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0A67F" w14:textId="77777777" w:rsidR="00917B2F" w:rsidRDefault="00917B2F" w:rsidP="0095015C">
      <w:pPr>
        <w:rPr>
          <w:rFonts w:ascii="Arial Black" w:hAnsi="Arial Black"/>
          <w:b/>
          <w:bCs/>
          <w:sz w:val="24"/>
          <w:szCs w:val="24"/>
          <w:u w:val="single"/>
        </w:rPr>
      </w:pPr>
    </w:p>
    <w:p w14:paraId="522948B3" w14:textId="77777777" w:rsidR="00917B2F" w:rsidRDefault="00917B2F" w:rsidP="0095015C">
      <w:pPr>
        <w:rPr>
          <w:rFonts w:ascii="Arial Black" w:hAnsi="Arial Black"/>
          <w:b/>
          <w:bCs/>
          <w:sz w:val="24"/>
          <w:szCs w:val="24"/>
          <w:u w:val="single"/>
        </w:rPr>
      </w:pPr>
    </w:p>
    <w:p w14:paraId="1160726F" w14:textId="77777777" w:rsidR="00917B2F" w:rsidRDefault="00917B2F" w:rsidP="0095015C">
      <w:pPr>
        <w:rPr>
          <w:rFonts w:ascii="Arial Black" w:hAnsi="Arial Black"/>
          <w:b/>
          <w:bCs/>
          <w:sz w:val="24"/>
          <w:szCs w:val="24"/>
          <w:u w:val="single"/>
        </w:rPr>
      </w:pPr>
    </w:p>
    <w:p w14:paraId="1DAD99BB" w14:textId="68F4B219" w:rsidR="0050114B" w:rsidRDefault="00E40259" w:rsidP="00917B2F">
      <w:pPr>
        <w:rPr>
          <w:rFonts w:ascii="Arial Black" w:hAnsi="Arial Black"/>
          <w:b/>
          <w:bCs/>
          <w:sz w:val="36"/>
          <w:szCs w:val="36"/>
          <w:u w:val="single"/>
        </w:rPr>
      </w:pPr>
      <w:r w:rsidRPr="0050114B">
        <w:rPr>
          <w:rFonts w:ascii="Arial Black" w:hAnsi="Arial Black"/>
          <w:b/>
          <w:bCs/>
          <w:sz w:val="36"/>
          <w:szCs w:val="36"/>
          <w:u w:val="single"/>
        </w:rPr>
        <w:t xml:space="preserve">CRITERIA TO OPERATE AN EMERGING TALENT CENTRE </w:t>
      </w:r>
    </w:p>
    <w:p w14:paraId="38DAEFA4" w14:textId="5158BA25" w:rsidR="00917B2F" w:rsidRPr="0050114B" w:rsidRDefault="00E40259" w:rsidP="00917B2F">
      <w:pPr>
        <w:rPr>
          <w:rFonts w:ascii="Arial Black" w:hAnsi="Arial Black"/>
          <w:b/>
          <w:bCs/>
          <w:sz w:val="36"/>
          <w:szCs w:val="36"/>
          <w:u w:val="single"/>
        </w:rPr>
      </w:pPr>
      <w:r w:rsidRPr="0050114B">
        <w:rPr>
          <w:rFonts w:ascii="Arial Black" w:hAnsi="Arial Black"/>
          <w:b/>
          <w:bCs/>
          <w:sz w:val="36"/>
          <w:szCs w:val="36"/>
          <w:u w:val="single"/>
        </w:rPr>
        <w:t>2022/23 SEASON</w:t>
      </w:r>
    </w:p>
    <w:p w14:paraId="38D5F04E" w14:textId="77777777" w:rsidR="00917B2F" w:rsidRDefault="00917B2F" w:rsidP="0095015C">
      <w:pPr>
        <w:rPr>
          <w:rFonts w:ascii="Arial Black" w:hAnsi="Arial Black"/>
          <w:b/>
          <w:bCs/>
          <w:sz w:val="24"/>
          <w:szCs w:val="24"/>
          <w:u w:val="single"/>
        </w:rPr>
      </w:pPr>
    </w:p>
    <w:p w14:paraId="39D3FFD2" w14:textId="77777777" w:rsidR="00917B2F" w:rsidRDefault="00917B2F" w:rsidP="0095015C">
      <w:pPr>
        <w:rPr>
          <w:rFonts w:ascii="Arial Black" w:hAnsi="Arial Black"/>
          <w:b/>
          <w:bCs/>
          <w:sz w:val="24"/>
          <w:szCs w:val="24"/>
          <w:u w:val="single"/>
        </w:rPr>
      </w:pPr>
    </w:p>
    <w:p w14:paraId="3AFC70EE" w14:textId="77777777" w:rsidR="00917B2F" w:rsidRDefault="00917B2F" w:rsidP="0095015C">
      <w:pPr>
        <w:rPr>
          <w:rFonts w:ascii="Arial Black" w:hAnsi="Arial Black"/>
          <w:b/>
          <w:bCs/>
          <w:sz w:val="24"/>
          <w:szCs w:val="24"/>
          <w:u w:val="single"/>
        </w:rPr>
      </w:pPr>
    </w:p>
    <w:p w14:paraId="6D42CA81" w14:textId="77777777" w:rsidR="00917B2F" w:rsidRDefault="00917B2F" w:rsidP="0095015C">
      <w:pPr>
        <w:rPr>
          <w:rFonts w:ascii="Arial Black" w:hAnsi="Arial Black"/>
          <w:b/>
          <w:bCs/>
          <w:sz w:val="24"/>
          <w:szCs w:val="24"/>
          <w:u w:val="single"/>
        </w:rPr>
      </w:pPr>
    </w:p>
    <w:p w14:paraId="111023B0" w14:textId="77777777" w:rsidR="00917B2F" w:rsidRDefault="00917B2F" w:rsidP="0095015C">
      <w:pPr>
        <w:rPr>
          <w:rFonts w:ascii="Arial Black" w:hAnsi="Arial Black"/>
          <w:b/>
          <w:bCs/>
          <w:sz w:val="24"/>
          <w:szCs w:val="24"/>
          <w:u w:val="single"/>
        </w:rPr>
      </w:pPr>
    </w:p>
    <w:p w14:paraId="34801534" w14:textId="77777777" w:rsidR="00917B2F" w:rsidRDefault="00917B2F" w:rsidP="0095015C">
      <w:pPr>
        <w:rPr>
          <w:rFonts w:ascii="Arial Black" w:hAnsi="Arial Black"/>
          <w:b/>
          <w:bCs/>
          <w:sz w:val="24"/>
          <w:szCs w:val="24"/>
          <w:u w:val="single"/>
        </w:rPr>
      </w:pPr>
    </w:p>
    <w:p w14:paraId="72BEE360" w14:textId="77777777" w:rsidR="00917B2F" w:rsidRDefault="00917B2F" w:rsidP="0095015C">
      <w:pPr>
        <w:rPr>
          <w:rFonts w:ascii="Arial Black" w:hAnsi="Arial Black"/>
          <w:b/>
          <w:bCs/>
          <w:sz w:val="24"/>
          <w:szCs w:val="24"/>
          <w:u w:val="single"/>
        </w:rPr>
      </w:pPr>
    </w:p>
    <w:p w14:paraId="62B6D66E" w14:textId="77777777" w:rsidR="00917B2F" w:rsidRDefault="00917B2F" w:rsidP="0095015C">
      <w:pPr>
        <w:rPr>
          <w:rFonts w:ascii="Arial Black" w:hAnsi="Arial Black"/>
          <w:b/>
          <w:bCs/>
          <w:sz w:val="24"/>
          <w:szCs w:val="24"/>
          <w:u w:val="single"/>
        </w:rPr>
      </w:pPr>
    </w:p>
    <w:p w14:paraId="76FA9145" w14:textId="77777777" w:rsidR="00917B2F" w:rsidRDefault="00917B2F" w:rsidP="0095015C">
      <w:pPr>
        <w:rPr>
          <w:rFonts w:ascii="Arial Black" w:hAnsi="Arial Black"/>
          <w:b/>
          <w:bCs/>
          <w:sz w:val="24"/>
          <w:szCs w:val="24"/>
          <w:u w:val="single"/>
        </w:rPr>
      </w:pPr>
    </w:p>
    <w:p w14:paraId="00D17668" w14:textId="77777777" w:rsidR="00917B2F" w:rsidRDefault="00917B2F" w:rsidP="0095015C">
      <w:pPr>
        <w:rPr>
          <w:rFonts w:ascii="Arial Black" w:hAnsi="Arial Black"/>
          <w:b/>
          <w:bCs/>
          <w:sz w:val="24"/>
          <w:szCs w:val="24"/>
          <w:u w:val="single"/>
        </w:rPr>
      </w:pPr>
    </w:p>
    <w:p w14:paraId="783192E2" w14:textId="77777777" w:rsidR="00917B2F" w:rsidRDefault="00917B2F" w:rsidP="0095015C">
      <w:pPr>
        <w:rPr>
          <w:rFonts w:ascii="Arial Black" w:hAnsi="Arial Black"/>
          <w:b/>
          <w:bCs/>
          <w:sz w:val="24"/>
          <w:szCs w:val="24"/>
          <w:u w:val="single"/>
        </w:rPr>
      </w:pPr>
    </w:p>
    <w:p w14:paraId="08FF3292" w14:textId="07B92E4A" w:rsidR="0095015C" w:rsidRPr="00F272CA" w:rsidRDefault="00B00FE7" w:rsidP="0095015C">
      <w:pPr>
        <w:rPr>
          <w:rFonts w:ascii="Arial Black" w:hAnsi="Arial Black"/>
          <w:b/>
          <w:bCs/>
          <w:sz w:val="24"/>
          <w:szCs w:val="24"/>
          <w:u w:val="single"/>
        </w:rPr>
      </w:pPr>
      <w:r w:rsidRPr="00556658">
        <w:rPr>
          <w:rFonts w:ascii="Arial Black" w:hAnsi="Arial Black"/>
          <w:b/>
          <w:bCs/>
          <w:sz w:val="24"/>
          <w:szCs w:val="24"/>
          <w:u w:val="single"/>
        </w:rPr>
        <w:lastRenderedPageBreak/>
        <w:t xml:space="preserve">Contents </w:t>
      </w:r>
    </w:p>
    <w:p w14:paraId="76021535" w14:textId="77777777" w:rsidR="00DE24AA" w:rsidRDefault="00DE24AA" w:rsidP="0095015C">
      <w:pPr>
        <w:rPr>
          <w:rFonts w:ascii="Arial Black" w:hAnsi="Arial Black"/>
          <w:b/>
          <w:bCs/>
          <w:sz w:val="24"/>
          <w:szCs w:val="24"/>
        </w:rPr>
      </w:pPr>
    </w:p>
    <w:p w14:paraId="299456E7" w14:textId="77777777" w:rsidR="00E40259" w:rsidRDefault="0067196F" w:rsidP="0095015C">
      <w:pPr>
        <w:rPr>
          <w:rFonts w:ascii="Arial Black" w:hAnsi="Arial Black"/>
          <w:b/>
          <w:bCs/>
          <w:sz w:val="24"/>
          <w:szCs w:val="24"/>
        </w:rPr>
      </w:pPr>
      <w:r w:rsidRPr="0067196F">
        <w:rPr>
          <w:rFonts w:ascii="Arial Black" w:hAnsi="Arial Black"/>
          <w:b/>
          <w:bCs/>
          <w:sz w:val="24"/>
          <w:szCs w:val="24"/>
        </w:rPr>
        <w:t xml:space="preserve">General </w:t>
      </w:r>
    </w:p>
    <w:p w14:paraId="74CD0193" w14:textId="578BDE51" w:rsidR="0067196F" w:rsidRPr="006336E1" w:rsidRDefault="00ED0053" w:rsidP="0095015C">
      <w:pPr>
        <w:rPr>
          <w:rFonts w:ascii="Arial" w:hAnsi="Arial" w:cs="Arial"/>
          <w:sz w:val="24"/>
          <w:szCs w:val="24"/>
        </w:rPr>
      </w:pPr>
      <w:r w:rsidRPr="006336E1">
        <w:rPr>
          <w:rFonts w:ascii="Arial" w:hAnsi="Arial" w:cs="Arial"/>
          <w:sz w:val="24"/>
          <w:szCs w:val="24"/>
        </w:rPr>
        <w:t xml:space="preserve">Definitions </w:t>
      </w:r>
      <w:r w:rsidR="00307C76">
        <w:rPr>
          <w:rFonts w:ascii="Arial" w:hAnsi="Arial" w:cs="Arial"/>
          <w:sz w:val="24"/>
          <w:szCs w:val="24"/>
        </w:rPr>
        <w:t>………………………………………………………………………………………………………………………</w:t>
      </w:r>
      <w:r w:rsidR="00555612">
        <w:rPr>
          <w:rFonts w:ascii="Arial" w:hAnsi="Arial" w:cs="Arial"/>
          <w:sz w:val="24"/>
          <w:szCs w:val="24"/>
        </w:rPr>
        <w:t>…. Page</w:t>
      </w:r>
      <w:r w:rsidR="006336E1">
        <w:rPr>
          <w:rFonts w:ascii="Arial" w:hAnsi="Arial" w:cs="Arial"/>
          <w:sz w:val="24"/>
          <w:szCs w:val="24"/>
        </w:rPr>
        <w:t xml:space="preserve"> </w:t>
      </w:r>
    </w:p>
    <w:p w14:paraId="59D5F4F6" w14:textId="70826FFE" w:rsidR="00ED0053" w:rsidRPr="006336E1" w:rsidRDefault="00ED0053" w:rsidP="0095015C">
      <w:pPr>
        <w:rPr>
          <w:rFonts w:ascii="Arial" w:hAnsi="Arial" w:cs="Arial"/>
          <w:sz w:val="24"/>
          <w:szCs w:val="24"/>
        </w:rPr>
      </w:pPr>
      <w:r w:rsidRPr="006336E1">
        <w:rPr>
          <w:rFonts w:ascii="Arial" w:hAnsi="Arial" w:cs="Arial"/>
          <w:sz w:val="24"/>
          <w:szCs w:val="24"/>
        </w:rPr>
        <w:t xml:space="preserve">Purpose and Intended Outcomes </w:t>
      </w:r>
      <w:r w:rsidR="006336E1">
        <w:rPr>
          <w:rFonts w:ascii="Arial" w:hAnsi="Arial" w:cs="Arial"/>
          <w:sz w:val="24"/>
          <w:szCs w:val="24"/>
        </w:rPr>
        <w:t>……………………………………………………………………………………………</w:t>
      </w:r>
      <w:r w:rsidR="00555612">
        <w:rPr>
          <w:rFonts w:ascii="Arial" w:hAnsi="Arial" w:cs="Arial"/>
          <w:sz w:val="24"/>
          <w:szCs w:val="24"/>
        </w:rPr>
        <w:t>…. Page</w:t>
      </w:r>
    </w:p>
    <w:p w14:paraId="0330B2B3" w14:textId="06288534" w:rsidR="00ED0053" w:rsidRPr="00A775E6" w:rsidRDefault="00ED0053" w:rsidP="0095015C">
      <w:pPr>
        <w:rPr>
          <w:rFonts w:ascii="Arial" w:hAnsi="Arial" w:cs="Arial"/>
          <w:sz w:val="24"/>
          <w:szCs w:val="24"/>
        </w:rPr>
      </w:pPr>
      <w:r w:rsidRPr="006336E1">
        <w:rPr>
          <w:rFonts w:ascii="Arial" w:hAnsi="Arial" w:cs="Arial"/>
          <w:sz w:val="24"/>
          <w:szCs w:val="24"/>
        </w:rPr>
        <w:t>Criteria Over</w:t>
      </w:r>
      <w:r w:rsidR="00C84EA7" w:rsidRPr="006336E1">
        <w:rPr>
          <w:rFonts w:ascii="Arial" w:hAnsi="Arial" w:cs="Arial"/>
          <w:sz w:val="24"/>
          <w:szCs w:val="24"/>
        </w:rPr>
        <w:t xml:space="preserve">view </w:t>
      </w:r>
      <w:bookmarkStart w:id="0" w:name="_Hlk96434096"/>
      <w:r w:rsidR="006336E1">
        <w:rPr>
          <w:rFonts w:ascii="Arial" w:hAnsi="Arial" w:cs="Arial"/>
          <w:sz w:val="24"/>
          <w:szCs w:val="24"/>
        </w:rPr>
        <w:t>………………..………………………………………………………………………………………………</w:t>
      </w:r>
      <w:r w:rsidR="00555612">
        <w:rPr>
          <w:rFonts w:ascii="Arial" w:hAnsi="Arial" w:cs="Arial"/>
          <w:sz w:val="24"/>
          <w:szCs w:val="24"/>
        </w:rPr>
        <w:t>..</w:t>
      </w:r>
      <w:r w:rsidR="006336E1">
        <w:rPr>
          <w:rFonts w:ascii="Arial" w:hAnsi="Arial" w:cs="Arial"/>
          <w:sz w:val="24"/>
          <w:szCs w:val="24"/>
        </w:rPr>
        <w:t>.Page</w:t>
      </w:r>
    </w:p>
    <w:bookmarkEnd w:id="0"/>
    <w:p w14:paraId="7CE8E09D" w14:textId="3E3B3E4A" w:rsidR="0095015C" w:rsidRDefault="00D06123" w:rsidP="00ED160E">
      <w:pPr>
        <w:rPr>
          <w:rFonts w:ascii="Arial Black" w:hAnsi="Arial Black"/>
          <w:b/>
          <w:bCs/>
          <w:sz w:val="24"/>
          <w:szCs w:val="24"/>
        </w:rPr>
      </w:pPr>
      <w:r w:rsidRPr="00D06123">
        <w:rPr>
          <w:rFonts w:ascii="Arial Black" w:hAnsi="Arial Black"/>
          <w:b/>
          <w:bCs/>
          <w:sz w:val="24"/>
          <w:szCs w:val="24"/>
        </w:rPr>
        <w:t>Centre Management, Finance and Administration</w:t>
      </w:r>
    </w:p>
    <w:p w14:paraId="1E20158D" w14:textId="17A9B8DE" w:rsidR="00A775E6" w:rsidRPr="00DF70EE" w:rsidRDefault="00E450F6" w:rsidP="00A775E6">
      <w:pPr>
        <w:rPr>
          <w:rFonts w:ascii="Arial" w:hAnsi="Arial" w:cs="Arial"/>
          <w:sz w:val="24"/>
          <w:szCs w:val="24"/>
        </w:rPr>
      </w:pPr>
      <w:r w:rsidRPr="00A775E6">
        <w:rPr>
          <w:rFonts w:ascii="Arial" w:hAnsi="Arial" w:cs="Arial"/>
          <w:sz w:val="24"/>
          <w:szCs w:val="24"/>
        </w:rPr>
        <w:t>Leadership</w:t>
      </w:r>
      <w:r w:rsidR="00777C73">
        <w:rPr>
          <w:rFonts w:ascii="Arial" w:hAnsi="Arial" w:cs="Arial"/>
          <w:sz w:val="24"/>
          <w:szCs w:val="24"/>
        </w:rPr>
        <w:t xml:space="preserve"> &amp; Licensing</w:t>
      </w:r>
      <w:r w:rsidRPr="00A775E6">
        <w:rPr>
          <w:rFonts w:ascii="Arial" w:hAnsi="Arial" w:cs="Arial"/>
          <w:sz w:val="24"/>
          <w:szCs w:val="24"/>
        </w:rPr>
        <w:t xml:space="preserve"> of the Programme </w:t>
      </w:r>
      <w:bookmarkStart w:id="1" w:name="_Hlk96434185"/>
      <w:r w:rsidR="00A775E6">
        <w:rPr>
          <w:rFonts w:ascii="Arial" w:hAnsi="Arial" w:cs="Arial"/>
          <w:sz w:val="24"/>
          <w:szCs w:val="24"/>
        </w:rPr>
        <w:t>………………..……………………………………………………………………Page</w:t>
      </w:r>
    </w:p>
    <w:bookmarkEnd w:id="1"/>
    <w:p w14:paraId="6C2C04B3" w14:textId="392C6901" w:rsidR="00E450F6" w:rsidRPr="00A775E6" w:rsidRDefault="00E450F6" w:rsidP="00ED160E">
      <w:pPr>
        <w:rPr>
          <w:rFonts w:ascii="Arial" w:hAnsi="Arial" w:cs="Arial"/>
          <w:sz w:val="24"/>
          <w:szCs w:val="24"/>
        </w:rPr>
      </w:pPr>
      <w:r w:rsidRPr="00A775E6">
        <w:rPr>
          <w:rFonts w:ascii="Arial" w:hAnsi="Arial" w:cs="Arial"/>
          <w:sz w:val="24"/>
          <w:szCs w:val="24"/>
        </w:rPr>
        <w:t>Financial Commitments</w:t>
      </w:r>
      <w:r w:rsidR="00A775E6">
        <w:rPr>
          <w:rFonts w:ascii="Arial" w:hAnsi="Arial" w:cs="Arial"/>
          <w:sz w:val="24"/>
          <w:szCs w:val="24"/>
        </w:rPr>
        <w:t xml:space="preserve"> </w:t>
      </w:r>
      <w:r w:rsidR="00E7593F" w:rsidRPr="00E7593F">
        <w:rPr>
          <w:rFonts w:ascii="Arial" w:hAnsi="Arial" w:cs="Arial"/>
          <w:sz w:val="24"/>
          <w:szCs w:val="24"/>
        </w:rPr>
        <w:t>……………</w:t>
      </w:r>
      <w:proofErr w:type="gramStart"/>
      <w:r w:rsidR="00E7593F" w:rsidRPr="00E7593F">
        <w:rPr>
          <w:rFonts w:ascii="Arial" w:hAnsi="Arial" w:cs="Arial"/>
          <w:sz w:val="24"/>
          <w:szCs w:val="24"/>
        </w:rPr>
        <w:t>…..</w:t>
      </w:r>
      <w:proofErr w:type="gramEnd"/>
      <w:r w:rsidR="00E7593F" w:rsidRPr="00E7593F">
        <w:rPr>
          <w:rFonts w:ascii="Arial" w:hAnsi="Arial" w:cs="Arial"/>
          <w:sz w:val="24"/>
          <w:szCs w:val="24"/>
        </w:rPr>
        <w:t>…………………………………………………………………………</w:t>
      </w:r>
      <w:r w:rsidR="00555612">
        <w:rPr>
          <w:rFonts w:ascii="Arial" w:hAnsi="Arial" w:cs="Arial"/>
          <w:sz w:val="24"/>
          <w:szCs w:val="24"/>
        </w:rPr>
        <w:t>……………….</w:t>
      </w:r>
      <w:r w:rsidR="00E7593F" w:rsidRPr="00E7593F">
        <w:rPr>
          <w:rFonts w:ascii="Arial" w:hAnsi="Arial" w:cs="Arial"/>
          <w:sz w:val="24"/>
          <w:szCs w:val="24"/>
        </w:rPr>
        <w:t>Page</w:t>
      </w:r>
    </w:p>
    <w:p w14:paraId="358F1E30" w14:textId="3A3FB0AE" w:rsidR="00E450F6" w:rsidRPr="00A775E6" w:rsidRDefault="00E450F6" w:rsidP="00ED160E">
      <w:pPr>
        <w:rPr>
          <w:rFonts w:ascii="Arial" w:hAnsi="Arial" w:cs="Arial"/>
          <w:sz w:val="24"/>
          <w:szCs w:val="24"/>
        </w:rPr>
      </w:pPr>
      <w:r w:rsidRPr="00A775E6">
        <w:rPr>
          <w:rFonts w:ascii="Arial" w:hAnsi="Arial" w:cs="Arial"/>
          <w:sz w:val="24"/>
          <w:szCs w:val="24"/>
        </w:rPr>
        <w:t xml:space="preserve">Relevant Policies and Insurance Requirements </w:t>
      </w:r>
      <w:r w:rsidR="00E7593F" w:rsidRPr="00E7593F">
        <w:rPr>
          <w:rFonts w:ascii="Arial" w:hAnsi="Arial" w:cs="Arial"/>
          <w:sz w:val="24"/>
          <w:szCs w:val="24"/>
        </w:rPr>
        <w:t>………………..………………………………………………………………Page</w:t>
      </w:r>
    </w:p>
    <w:p w14:paraId="14CD361C" w14:textId="3757B75C" w:rsidR="0095015C" w:rsidRDefault="00DE24AA" w:rsidP="00ED160E">
      <w:pPr>
        <w:rPr>
          <w:rFonts w:ascii="Arial Black" w:hAnsi="Arial Black"/>
          <w:b/>
          <w:bCs/>
          <w:sz w:val="24"/>
          <w:szCs w:val="24"/>
        </w:rPr>
      </w:pPr>
      <w:r>
        <w:rPr>
          <w:rFonts w:ascii="Arial Black" w:hAnsi="Arial Black"/>
          <w:b/>
          <w:bCs/>
          <w:sz w:val="24"/>
          <w:szCs w:val="24"/>
        </w:rPr>
        <w:t xml:space="preserve">Safeguarding Children </w:t>
      </w:r>
    </w:p>
    <w:p w14:paraId="3B2207A3" w14:textId="3D35C291" w:rsidR="00DE24AA" w:rsidRPr="00A775E6" w:rsidRDefault="002A33BA" w:rsidP="00ED160E">
      <w:pPr>
        <w:rPr>
          <w:rFonts w:ascii="Arial" w:hAnsi="Arial" w:cs="Arial"/>
          <w:sz w:val="24"/>
          <w:szCs w:val="24"/>
        </w:rPr>
      </w:pPr>
      <w:r w:rsidRPr="00A775E6">
        <w:rPr>
          <w:rFonts w:ascii="Arial" w:hAnsi="Arial" w:cs="Arial"/>
          <w:sz w:val="24"/>
          <w:szCs w:val="24"/>
        </w:rPr>
        <w:t xml:space="preserve">Policies and Procedures </w:t>
      </w:r>
      <w:r w:rsidR="00E7593F" w:rsidRPr="00E7593F">
        <w:rPr>
          <w:rFonts w:ascii="Arial" w:hAnsi="Arial" w:cs="Arial"/>
          <w:sz w:val="24"/>
          <w:szCs w:val="24"/>
        </w:rPr>
        <w:t>………………..…………………………………………………………………………</w:t>
      </w:r>
      <w:r w:rsidR="00555612">
        <w:rPr>
          <w:rFonts w:ascii="Arial" w:hAnsi="Arial" w:cs="Arial"/>
          <w:sz w:val="24"/>
          <w:szCs w:val="24"/>
        </w:rPr>
        <w:t>………………</w:t>
      </w:r>
      <w:r w:rsidR="00E7593F" w:rsidRPr="00E7593F">
        <w:rPr>
          <w:rFonts w:ascii="Arial" w:hAnsi="Arial" w:cs="Arial"/>
          <w:sz w:val="24"/>
          <w:szCs w:val="24"/>
        </w:rPr>
        <w:t>Page</w:t>
      </w:r>
    </w:p>
    <w:p w14:paraId="3B6A6089" w14:textId="5E1AA7FB" w:rsidR="00C80D0C" w:rsidRPr="00A775E6" w:rsidRDefault="00C80D0C" w:rsidP="00ED160E">
      <w:pPr>
        <w:rPr>
          <w:rFonts w:ascii="Arial" w:hAnsi="Arial" w:cs="Arial"/>
          <w:sz w:val="24"/>
          <w:szCs w:val="24"/>
        </w:rPr>
      </w:pPr>
      <w:r w:rsidRPr="00A775E6">
        <w:rPr>
          <w:rFonts w:ascii="Arial" w:hAnsi="Arial" w:cs="Arial"/>
          <w:sz w:val="24"/>
          <w:szCs w:val="24"/>
        </w:rPr>
        <w:t xml:space="preserve">Leadership Roles </w:t>
      </w:r>
      <w:r w:rsidR="00E7593F" w:rsidRPr="00E7593F">
        <w:rPr>
          <w:rFonts w:ascii="Arial" w:hAnsi="Arial" w:cs="Arial"/>
          <w:sz w:val="24"/>
          <w:szCs w:val="24"/>
        </w:rPr>
        <w:t>………………..…………………………………………………………………………</w:t>
      </w:r>
      <w:r w:rsidR="00555612">
        <w:rPr>
          <w:rFonts w:ascii="Arial" w:hAnsi="Arial" w:cs="Arial"/>
          <w:sz w:val="24"/>
          <w:szCs w:val="24"/>
        </w:rPr>
        <w:t>………………………</w:t>
      </w:r>
      <w:r w:rsidR="00E7593F" w:rsidRPr="00E7593F">
        <w:rPr>
          <w:rFonts w:ascii="Arial" w:hAnsi="Arial" w:cs="Arial"/>
          <w:sz w:val="24"/>
          <w:szCs w:val="24"/>
        </w:rPr>
        <w:t>Page</w:t>
      </w:r>
    </w:p>
    <w:p w14:paraId="74FCA58A" w14:textId="50F5E5F8" w:rsidR="00C80D0C" w:rsidRPr="00A775E6" w:rsidRDefault="00C80D0C" w:rsidP="00ED160E">
      <w:pPr>
        <w:rPr>
          <w:rFonts w:ascii="Arial" w:hAnsi="Arial" w:cs="Arial"/>
          <w:sz w:val="24"/>
          <w:szCs w:val="24"/>
        </w:rPr>
      </w:pPr>
      <w:r w:rsidRPr="00A775E6">
        <w:rPr>
          <w:rFonts w:ascii="Arial" w:hAnsi="Arial" w:cs="Arial"/>
          <w:sz w:val="24"/>
          <w:szCs w:val="24"/>
        </w:rPr>
        <w:t xml:space="preserve">Safeguarding Qualifications and Training </w:t>
      </w:r>
      <w:r w:rsidR="00E7593F" w:rsidRPr="00E7593F">
        <w:rPr>
          <w:rFonts w:ascii="Arial" w:hAnsi="Arial" w:cs="Arial"/>
          <w:sz w:val="24"/>
          <w:szCs w:val="24"/>
        </w:rPr>
        <w:t>………………..……………………………………………………………………</w:t>
      </w:r>
      <w:r w:rsidR="00555612">
        <w:rPr>
          <w:rFonts w:ascii="Arial" w:hAnsi="Arial" w:cs="Arial"/>
          <w:sz w:val="24"/>
          <w:szCs w:val="24"/>
        </w:rPr>
        <w:t>…</w:t>
      </w:r>
      <w:r w:rsidR="00E7593F" w:rsidRPr="00E7593F">
        <w:rPr>
          <w:rFonts w:ascii="Arial" w:hAnsi="Arial" w:cs="Arial"/>
          <w:sz w:val="24"/>
          <w:szCs w:val="24"/>
        </w:rPr>
        <w:t>Page</w:t>
      </w:r>
    </w:p>
    <w:p w14:paraId="2AC2FCEA" w14:textId="01EC40D9" w:rsidR="00745215" w:rsidRPr="00745215" w:rsidRDefault="00745215" w:rsidP="00745215">
      <w:pPr>
        <w:rPr>
          <w:rFonts w:ascii="Ariall black" w:hAnsi="Ariall black" w:cs="Arial"/>
          <w:b/>
          <w:bCs/>
          <w:sz w:val="24"/>
          <w:szCs w:val="24"/>
        </w:rPr>
      </w:pPr>
      <w:r w:rsidRPr="00745215">
        <w:rPr>
          <w:rFonts w:ascii="Ariall black" w:hAnsi="Ariall black" w:cs="Arial"/>
          <w:b/>
          <w:bCs/>
          <w:sz w:val="24"/>
          <w:szCs w:val="24"/>
        </w:rPr>
        <w:t xml:space="preserve">Player Registration, Recruitment and Selection </w:t>
      </w:r>
    </w:p>
    <w:p w14:paraId="156D66AA" w14:textId="77777777" w:rsidR="00745215" w:rsidRDefault="00745215" w:rsidP="00745215">
      <w:pPr>
        <w:rPr>
          <w:rFonts w:ascii="Arial" w:hAnsi="Arial" w:cs="Arial"/>
          <w:sz w:val="24"/>
          <w:szCs w:val="24"/>
        </w:rPr>
      </w:pPr>
      <w:r>
        <w:rPr>
          <w:rFonts w:ascii="Arial" w:hAnsi="Arial" w:cs="Arial"/>
          <w:sz w:val="24"/>
          <w:szCs w:val="24"/>
        </w:rPr>
        <w:t xml:space="preserve">Target Age </w:t>
      </w:r>
      <w:proofErr w:type="gramStart"/>
      <w:r>
        <w:rPr>
          <w:rFonts w:ascii="Arial" w:hAnsi="Arial" w:cs="Arial"/>
          <w:sz w:val="24"/>
          <w:szCs w:val="24"/>
        </w:rPr>
        <w:t xml:space="preserve">Groups  </w:t>
      </w:r>
      <w:r w:rsidRPr="00175E0E">
        <w:rPr>
          <w:rFonts w:ascii="Arial" w:hAnsi="Arial" w:cs="Arial"/>
          <w:sz w:val="24"/>
          <w:szCs w:val="24"/>
        </w:rPr>
        <w:t>…</w:t>
      </w:r>
      <w:proofErr w:type="gramEnd"/>
      <w:r w:rsidRPr="00175E0E">
        <w:rPr>
          <w:rFonts w:ascii="Arial" w:hAnsi="Arial" w:cs="Arial"/>
          <w:sz w:val="24"/>
          <w:szCs w:val="24"/>
        </w:rPr>
        <w:t>……………..…………………………………………………………………………</w:t>
      </w:r>
      <w:r>
        <w:rPr>
          <w:rFonts w:ascii="Arial" w:hAnsi="Arial" w:cs="Arial"/>
          <w:sz w:val="24"/>
          <w:szCs w:val="24"/>
        </w:rPr>
        <w:t>……………………..</w:t>
      </w:r>
      <w:r w:rsidRPr="00175E0E">
        <w:rPr>
          <w:rFonts w:ascii="Arial" w:hAnsi="Arial" w:cs="Arial"/>
          <w:sz w:val="24"/>
          <w:szCs w:val="24"/>
        </w:rPr>
        <w:t>Page</w:t>
      </w:r>
    </w:p>
    <w:p w14:paraId="21085071" w14:textId="77777777" w:rsidR="00745215" w:rsidRDefault="00745215" w:rsidP="00745215">
      <w:pPr>
        <w:rPr>
          <w:rFonts w:ascii="Arial" w:hAnsi="Arial" w:cs="Arial"/>
          <w:sz w:val="24"/>
          <w:szCs w:val="24"/>
        </w:rPr>
      </w:pPr>
      <w:r>
        <w:rPr>
          <w:rFonts w:ascii="Arial" w:hAnsi="Arial" w:cs="Arial"/>
          <w:sz w:val="24"/>
          <w:szCs w:val="24"/>
        </w:rPr>
        <w:t xml:space="preserve">Player Registration </w:t>
      </w:r>
      <w:r w:rsidRPr="00175E0E">
        <w:rPr>
          <w:rFonts w:ascii="Arial" w:hAnsi="Arial" w:cs="Arial"/>
          <w:sz w:val="24"/>
          <w:szCs w:val="24"/>
        </w:rPr>
        <w:t>………………..…………………………………………………………………………</w:t>
      </w:r>
      <w:r>
        <w:rPr>
          <w:rFonts w:ascii="Arial" w:hAnsi="Arial" w:cs="Arial"/>
          <w:sz w:val="24"/>
          <w:szCs w:val="24"/>
        </w:rPr>
        <w:t>………………………</w:t>
      </w:r>
      <w:r w:rsidRPr="00175E0E">
        <w:rPr>
          <w:rFonts w:ascii="Arial" w:hAnsi="Arial" w:cs="Arial"/>
          <w:sz w:val="24"/>
          <w:szCs w:val="24"/>
        </w:rPr>
        <w:t>Page</w:t>
      </w:r>
    </w:p>
    <w:p w14:paraId="5702B9DE" w14:textId="77777777" w:rsidR="00745215" w:rsidRPr="00F272CA" w:rsidRDefault="00745215" w:rsidP="00745215">
      <w:pPr>
        <w:rPr>
          <w:rFonts w:ascii="Arial" w:hAnsi="Arial" w:cs="Arial"/>
          <w:sz w:val="24"/>
          <w:szCs w:val="24"/>
        </w:rPr>
      </w:pPr>
      <w:r>
        <w:rPr>
          <w:rFonts w:ascii="Arial" w:hAnsi="Arial" w:cs="Arial"/>
          <w:sz w:val="24"/>
          <w:szCs w:val="24"/>
        </w:rPr>
        <w:t xml:space="preserve">Player Recruitment and Selection </w:t>
      </w:r>
      <w:r w:rsidRPr="00175E0E">
        <w:rPr>
          <w:rFonts w:ascii="Arial" w:hAnsi="Arial" w:cs="Arial"/>
          <w:sz w:val="24"/>
          <w:szCs w:val="24"/>
        </w:rPr>
        <w:t>………………..…………………………………………………………………………</w:t>
      </w:r>
      <w:r>
        <w:rPr>
          <w:rFonts w:ascii="Arial" w:hAnsi="Arial" w:cs="Arial"/>
          <w:sz w:val="24"/>
          <w:szCs w:val="24"/>
        </w:rPr>
        <w:t>……..</w:t>
      </w:r>
      <w:r w:rsidRPr="00175E0E">
        <w:rPr>
          <w:rFonts w:ascii="Arial" w:hAnsi="Arial" w:cs="Arial"/>
          <w:sz w:val="24"/>
          <w:szCs w:val="24"/>
        </w:rPr>
        <w:t>Page</w:t>
      </w:r>
    </w:p>
    <w:p w14:paraId="1EA16A0B" w14:textId="77777777" w:rsidR="00745215" w:rsidRPr="00F272CA" w:rsidRDefault="00745215" w:rsidP="00745215">
      <w:pPr>
        <w:rPr>
          <w:rFonts w:ascii="Arial" w:hAnsi="Arial" w:cs="Arial"/>
          <w:sz w:val="24"/>
          <w:szCs w:val="24"/>
        </w:rPr>
      </w:pPr>
      <w:r w:rsidRPr="00F272CA">
        <w:rPr>
          <w:rFonts w:ascii="Arial" w:hAnsi="Arial" w:cs="Arial"/>
          <w:sz w:val="24"/>
          <w:szCs w:val="24"/>
        </w:rPr>
        <w:t>Player Support and Transition ……………</w:t>
      </w:r>
      <w:proofErr w:type="gramStart"/>
      <w:r w:rsidRPr="00F272CA">
        <w:rPr>
          <w:rFonts w:ascii="Arial" w:hAnsi="Arial" w:cs="Arial"/>
          <w:sz w:val="24"/>
          <w:szCs w:val="24"/>
        </w:rPr>
        <w:t>…..</w:t>
      </w:r>
      <w:proofErr w:type="gramEnd"/>
      <w:r w:rsidRPr="00F272CA">
        <w:rPr>
          <w:rFonts w:ascii="Arial" w:hAnsi="Arial" w:cs="Arial"/>
          <w:sz w:val="24"/>
          <w:szCs w:val="24"/>
        </w:rPr>
        <w:t>…………………………………………………………………………</w:t>
      </w:r>
      <w:r>
        <w:rPr>
          <w:rFonts w:ascii="Arial" w:hAnsi="Arial" w:cs="Arial"/>
          <w:sz w:val="24"/>
          <w:szCs w:val="24"/>
        </w:rPr>
        <w:t>………….</w:t>
      </w:r>
      <w:r w:rsidRPr="00F272CA">
        <w:rPr>
          <w:rFonts w:ascii="Arial" w:hAnsi="Arial" w:cs="Arial"/>
          <w:sz w:val="24"/>
          <w:szCs w:val="24"/>
        </w:rPr>
        <w:t>Page</w:t>
      </w:r>
    </w:p>
    <w:p w14:paraId="316DED28" w14:textId="77777777" w:rsidR="00745215" w:rsidRPr="00F272CA" w:rsidRDefault="00745215" w:rsidP="00745215">
      <w:pPr>
        <w:rPr>
          <w:rFonts w:ascii="Arial" w:hAnsi="Arial" w:cs="Arial"/>
          <w:sz w:val="24"/>
          <w:szCs w:val="24"/>
        </w:rPr>
      </w:pPr>
      <w:r w:rsidRPr="00F272CA">
        <w:rPr>
          <w:rFonts w:ascii="Arial" w:hAnsi="Arial" w:cs="Arial"/>
          <w:sz w:val="24"/>
          <w:szCs w:val="24"/>
        </w:rPr>
        <w:lastRenderedPageBreak/>
        <w:t>Travel Distance to the Centre ………………..…………………………………………………………………………</w:t>
      </w:r>
      <w:r>
        <w:rPr>
          <w:rFonts w:ascii="Arial" w:hAnsi="Arial" w:cs="Arial"/>
          <w:sz w:val="24"/>
          <w:szCs w:val="24"/>
        </w:rPr>
        <w:t>…………..</w:t>
      </w:r>
      <w:r w:rsidRPr="00F272CA">
        <w:rPr>
          <w:rFonts w:ascii="Arial" w:hAnsi="Arial" w:cs="Arial"/>
          <w:sz w:val="24"/>
          <w:szCs w:val="24"/>
        </w:rPr>
        <w:t>Page</w:t>
      </w:r>
    </w:p>
    <w:p w14:paraId="612FE41B" w14:textId="77777777" w:rsidR="00745215" w:rsidRPr="00F272CA" w:rsidRDefault="00745215" w:rsidP="00745215">
      <w:pPr>
        <w:rPr>
          <w:rFonts w:ascii="Arial" w:hAnsi="Arial" w:cs="Arial"/>
          <w:sz w:val="24"/>
          <w:szCs w:val="24"/>
        </w:rPr>
      </w:pPr>
      <w:r w:rsidRPr="00F272CA">
        <w:rPr>
          <w:rFonts w:ascii="Arial" w:hAnsi="Arial" w:cs="Arial"/>
          <w:sz w:val="24"/>
          <w:szCs w:val="24"/>
        </w:rPr>
        <w:t>Player/Parent and Carer Costs ………………..…………………………………………………………………………</w:t>
      </w:r>
      <w:r>
        <w:rPr>
          <w:rFonts w:ascii="Arial" w:hAnsi="Arial" w:cs="Arial"/>
          <w:sz w:val="24"/>
          <w:szCs w:val="24"/>
        </w:rPr>
        <w:t>…………</w:t>
      </w:r>
      <w:r w:rsidRPr="00F272CA">
        <w:rPr>
          <w:rFonts w:ascii="Arial" w:hAnsi="Arial" w:cs="Arial"/>
          <w:sz w:val="24"/>
          <w:szCs w:val="24"/>
        </w:rPr>
        <w:t>Page</w:t>
      </w:r>
    </w:p>
    <w:p w14:paraId="054ED214" w14:textId="77777777" w:rsidR="00745215" w:rsidRPr="008710E9" w:rsidRDefault="00745215" w:rsidP="00745215">
      <w:pPr>
        <w:rPr>
          <w:rFonts w:ascii="Arial" w:hAnsi="Arial" w:cs="Arial"/>
          <w:sz w:val="24"/>
          <w:szCs w:val="24"/>
        </w:rPr>
      </w:pPr>
      <w:r w:rsidRPr="008710E9">
        <w:rPr>
          <w:rFonts w:ascii="Arial" w:hAnsi="Arial" w:cs="Arial"/>
          <w:sz w:val="24"/>
          <w:szCs w:val="24"/>
        </w:rPr>
        <w:t xml:space="preserve">Player, Parent and Carer Inductions </w:t>
      </w:r>
      <w:r>
        <w:rPr>
          <w:rFonts w:ascii="Arial" w:hAnsi="Arial" w:cs="Arial"/>
          <w:sz w:val="24"/>
          <w:szCs w:val="24"/>
        </w:rPr>
        <w:t>……………………………………………………………………………………………</w:t>
      </w:r>
      <w:proofErr w:type="gramStart"/>
      <w:r>
        <w:rPr>
          <w:rFonts w:ascii="Arial" w:hAnsi="Arial" w:cs="Arial"/>
          <w:sz w:val="24"/>
          <w:szCs w:val="24"/>
        </w:rPr>
        <w:t>….Page</w:t>
      </w:r>
      <w:proofErr w:type="gramEnd"/>
    </w:p>
    <w:p w14:paraId="1F079BAF" w14:textId="77777777" w:rsidR="00745215" w:rsidRDefault="00745215" w:rsidP="00ED160E">
      <w:pPr>
        <w:rPr>
          <w:rFonts w:ascii="Arial Black" w:hAnsi="Arial Black"/>
          <w:sz w:val="24"/>
          <w:szCs w:val="24"/>
        </w:rPr>
      </w:pPr>
    </w:p>
    <w:p w14:paraId="167198DF" w14:textId="1EA0EF43" w:rsidR="0095015C" w:rsidRPr="00A775E6" w:rsidRDefault="00D301EB" w:rsidP="00ED160E">
      <w:pPr>
        <w:rPr>
          <w:rFonts w:ascii="Arial Black" w:hAnsi="Arial Black"/>
          <w:sz w:val="24"/>
          <w:szCs w:val="24"/>
        </w:rPr>
      </w:pPr>
      <w:r w:rsidRPr="00A775E6">
        <w:rPr>
          <w:rFonts w:ascii="Arial Black" w:hAnsi="Arial Black"/>
          <w:sz w:val="24"/>
          <w:szCs w:val="24"/>
        </w:rPr>
        <w:t xml:space="preserve">Programme Delivery </w:t>
      </w:r>
    </w:p>
    <w:p w14:paraId="60BAB65B" w14:textId="2ECF4A1F" w:rsidR="00D301EB" w:rsidRPr="00A775E6" w:rsidRDefault="00D301EB" w:rsidP="00ED160E">
      <w:pPr>
        <w:rPr>
          <w:rFonts w:ascii="Arial" w:hAnsi="Arial" w:cs="Arial"/>
          <w:sz w:val="24"/>
          <w:szCs w:val="24"/>
        </w:rPr>
      </w:pPr>
      <w:r w:rsidRPr="00A775E6">
        <w:rPr>
          <w:rFonts w:ascii="Arial" w:hAnsi="Arial" w:cs="Arial"/>
          <w:sz w:val="24"/>
          <w:szCs w:val="24"/>
        </w:rPr>
        <w:t xml:space="preserve">Contact time </w:t>
      </w:r>
      <w:r w:rsidR="008C1568" w:rsidRPr="00A775E6">
        <w:rPr>
          <w:rFonts w:ascii="Arial" w:hAnsi="Arial" w:cs="Arial"/>
          <w:sz w:val="24"/>
          <w:szCs w:val="24"/>
        </w:rPr>
        <w:t xml:space="preserve">&amp; Number of weeks </w:t>
      </w:r>
      <w:r w:rsidR="00E7593F" w:rsidRPr="00E7593F">
        <w:rPr>
          <w:rFonts w:ascii="Arial" w:hAnsi="Arial" w:cs="Arial"/>
          <w:sz w:val="24"/>
          <w:szCs w:val="24"/>
        </w:rPr>
        <w:t>………………..…………………………………………………………………………</w:t>
      </w:r>
      <w:r w:rsidR="00555612">
        <w:rPr>
          <w:rFonts w:ascii="Arial" w:hAnsi="Arial" w:cs="Arial"/>
          <w:sz w:val="24"/>
          <w:szCs w:val="24"/>
        </w:rPr>
        <w:t>……..</w:t>
      </w:r>
      <w:r w:rsidR="00E7593F" w:rsidRPr="00E7593F">
        <w:rPr>
          <w:rFonts w:ascii="Arial" w:hAnsi="Arial" w:cs="Arial"/>
          <w:sz w:val="24"/>
          <w:szCs w:val="24"/>
        </w:rPr>
        <w:t>Page</w:t>
      </w:r>
    </w:p>
    <w:p w14:paraId="66E0CA2D" w14:textId="7C7AD5D4" w:rsidR="008C1568" w:rsidRPr="00A775E6" w:rsidRDefault="006616F8" w:rsidP="00ED160E">
      <w:pPr>
        <w:rPr>
          <w:rFonts w:ascii="Arial" w:hAnsi="Arial" w:cs="Arial"/>
          <w:sz w:val="24"/>
          <w:szCs w:val="24"/>
        </w:rPr>
      </w:pPr>
      <w:r w:rsidRPr="00A775E6">
        <w:rPr>
          <w:rFonts w:ascii="Arial" w:hAnsi="Arial" w:cs="Arial"/>
          <w:sz w:val="24"/>
          <w:szCs w:val="24"/>
        </w:rPr>
        <w:t xml:space="preserve">Holistic Coaching Programme </w:t>
      </w:r>
      <w:r w:rsidR="00E7593F" w:rsidRPr="00E7593F">
        <w:rPr>
          <w:rFonts w:ascii="Arial" w:hAnsi="Arial" w:cs="Arial"/>
          <w:sz w:val="24"/>
          <w:szCs w:val="24"/>
        </w:rPr>
        <w:t>………………..…………………………………………………………………………</w:t>
      </w:r>
      <w:r w:rsidR="00555612">
        <w:rPr>
          <w:rFonts w:ascii="Arial" w:hAnsi="Arial" w:cs="Arial"/>
          <w:sz w:val="24"/>
          <w:szCs w:val="24"/>
        </w:rPr>
        <w:t>…………</w:t>
      </w:r>
      <w:r w:rsidR="00E7593F" w:rsidRPr="00E7593F">
        <w:rPr>
          <w:rFonts w:ascii="Arial" w:hAnsi="Arial" w:cs="Arial"/>
          <w:sz w:val="24"/>
          <w:szCs w:val="24"/>
        </w:rPr>
        <w:t>Page</w:t>
      </w:r>
    </w:p>
    <w:p w14:paraId="51627042" w14:textId="71786DC9" w:rsidR="006616F8" w:rsidRPr="00A775E6" w:rsidRDefault="00A37CF6" w:rsidP="00FC40C3">
      <w:pPr>
        <w:pStyle w:val="ListParagraph"/>
        <w:numPr>
          <w:ilvl w:val="0"/>
          <w:numId w:val="21"/>
        </w:numPr>
        <w:rPr>
          <w:rFonts w:ascii="Arial" w:hAnsi="Arial" w:cs="Arial"/>
          <w:sz w:val="24"/>
          <w:szCs w:val="24"/>
        </w:rPr>
      </w:pPr>
      <w:r w:rsidRPr="00A775E6">
        <w:rPr>
          <w:rFonts w:ascii="Arial" w:hAnsi="Arial" w:cs="Arial"/>
          <w:sz w:val="24"/>
          <w:szCs w:val="24"/>
        </w:rPr>
        <w:t xml:space="preserve">Curriculum </w:t>
      </w:r>
      <w:r w:rsidR="00E7593F" w:rsidRPr="00E7593F">
        <w:rPr>
          <w:rFonts w:ascii="Arial" w:hAnsi="Arial" w:cs="Arial"/>
          <w:sz w:val="24"/>
          <w:szCs w:val="24"/>
        </w:rPr>
        <w:t>……………</w:t>
      </w:r>
      <w:proofErr w:type="gramStart"/>
      <w:r w:rsidR="00E7593F" w:rsidRPr="00E7593F">
        <w:rPr>
          <w:rFonts w:ascii="Arial" w:hAnsi="Arial" w:cs="Arial"/>
          <w:sz w:val="24"/>
          <w:szCs w:val="24"/>
        </w:rPr>
        <w:t>…..</w:t>
      </w:r>
      <w:proofErr w:type="gramEnd"/>
      <w:r w:rsidR="00E7593F" w:rsidRPr="00E7593F">
        <w:rPr>
          <w:rFonts w:ascii="Arial" w:hAnsi="Arial" w:cs="Arial"/>
          <w:sz w:val="24"/>
          <w:szCs w:val="24"/>
        </w:rPr>
        <w:t>…………………………………………………………………………</w:t>
      </w:r>
      <w:r w:rsidR="00555612">
        <w:rPr>
          <w:rFonts w:ascii="Arial" w:hAnsi="Arial" w:cs="Arial"/>
          <w:sz w:val="24"/>
          <w:szCs w:val="24"/>
        </w:rPr>
        <w:t>……………………….</w:t>
      </w:r>
      <w:r w:rsidR="00E7593F" w:rsidRPr="00E7593F">
        <w:rPr>
          <w:rFonts w:ascii="Arial" w:hAnsi="Arial" w:cs="Arial"/>
          <w:sz w:val="24"/>
          <w:szCs w:val="24"/>
        </w:rPr>
        <w:t>Page</w:t>
      </w:r>
    </w:p>
    <w:p w14:paraId="1CA66104" w14:textId="0E163AC8" w:rsidR="00A37CF6" w:rsidRPr="00A775E6" w:rsidRDefault="00A37CF6" w:rsidP="00FC40C3">
      <w:pPr>
        <w:pStyle w:val="ListParagraph"/>
        <w:numPr>
          <w:ilvl w:val="0"/>
          <w:numId w:val="21"/>
        </w:numPr>
        <w:rPr>
          <w:rFonts w:ascii="Arial" w:hAnsi="Arial" w:cs="Arial"/>
          <w:sz w:val="24"/>
          <w:szCs w:val="24"/>
        </w:rPr>
      </w:pPr>
      <w:r w:rsidRPr="00A775E6">
        <w:rPr>
          <w:rFonts w:ascii="Arial" w:hAnsi="Arial" w:cs="Arial"/>
          <w:sz w:val="24"/>
          <w:szCs w:val="24"/>
        </w:rPr>
        <w:t xml:space="preserve">Long Term </w:t>
      </w:r>
      <w:r w:rsidR="008152DB" w:rsidRPr="00A775E6">
        <w:rPr>
          <w:rFonts w:ascii="Arial" w:hAnsi="Arial" w:cs="Arial"/>
          <w:sz w:val="24"/>
          <w:szCs w:val="24"/>
        </w:rPr>
        <w:t xml:space="preserve">Player </w:t>
      </w:r>
      <w:r w:rsidRPr="00A775E6">
        <w:rPr>
          <w:rFonts w:ascii="Arial" w:hAnsi="Arial" w:cs="Arial"/>
          <w:sz w:val="24"/>
          <w:szCs w:val="24"/>
        </w:rPr>
        <w:t>Development</w:t>
      </w:r>
      <w:r w:rsidR="000A3E63" w:rsidRPr="00A775E6">
        <w:rPr>
          <w:rFonts w:ascii="Arial" w:hAnsi="Arial" w:cs="Arial"/>
          <w:sz w:val="24"/>
          <w:szCs w:val="24"/>
        </w:rPr>
        <w:t xml:space="preserve"> (LTPD)</w:t>
      </w:r>
      <w:r w:rsidRPr="00A775E6">
        <w:rPr>
          <w:rFonts w:ascii="Arial" w:hAnsi="Arial" w:cs="Arial"/>
          <w:sz w:val="24"/>
          <w:szCs w:val="24"/>
        </w:rPr>
        <w:t xml:space="preserve"> Phases</w:t>
      </w:r>
      <w:proofErr w:type="gramStart"/>
      <w:r w:rsidR="00E7593F" w:rsidRPr="00E7593F">
        <w:rPr>
          <w:rFonts w:ascii="Arial" w:hAnsi="Arial" w:cs="Arial"/>
          <w:sz w:val="24"/>
          <w:szCs w:val="24"/>
        </w:rPr>
        <w:t>…..</w:t>
      </w:r>
      <w:proofErr w:type="gramEnd"/>
      <w:r w:rsidR="00E7593F" w:rsidRPr="00E7593F">
        <w:rPr>
          <w:rFonts w:ascii="Arial" w:hAnsi="Arial" w:cs="Arial"/>
          <w:sz w:val="24"/>
          <w:szCs w:val="24"/>
        </w:rPr>
        <w:t>…………………………………………………………………</w:t>
      </w:r>
      <w:r w:rsidR="00555612">
        <w:rPr>
          <w:rFonts w:ascii="Arial" w:hAnsi="Arial" w:cs="Arial"/>
          <w:sz w:val="24"/>
          <w:szCs w:val="24"/>
        </w:rPr>
        <w:t>….</w:t>
      </w:r>
      <w:r w:rsidR="00E7593F" w:rsidRPr="00E7593F">
        <w:rPr>
          <w:rFonts w:ascii="Arial" w:hAnsi="Arial" w:cs="Arial"/>
          <w:sz w:val="24"/>
          <w:szCs w:val="24"/>
        </w:rPr>
        <w:t>Page</w:t>
      </w:r>
    </w:p>
    <w:p w14:paraId="64A7CA60" w14:textId="68C3C45B" w:rsidR="00A37CF6" w:rsidRPr="00A775E6" w:rsidRDefault="008152DB" w:rsidP="00FC40C3">
      <w:pPr>
        <w:pStyle w:val="ListParagraph"/>
        <w:numPr>
          <w:ilvl w:val="0"/>
          <w:numId w:val="21"/>
        </w:numPr>
        <w:rPr>
          <w:rFonts w:ascii="Arial" w:hAnsi="Arial" w:cs="Arial"/>
          <w:sz w:val="24"/>
          <w:szCs w:val="24"/>
        </w:rPr>
      </w:pPr>
      <w:r w:rsidRPr="00A775E6">
        <w:rPr>
          <w:rFonts w:ascii="Arial" w:hAnsi="Arial" w:cs="Arial"/>
          <w:sz w:val="24"/>
          <w:szCs w:val="24"/>
        </w:rPr>
        <w:t>Individual Development Plans (IDPs)</w:t>
      </w:r>
      <w:r w:rsidR="00E7593F">
        <w:rPr>
          <w:rFonts w:ascii="Arial" w:hAnsi="Arial" w:cs="Arial"/>
          <w:sz w:val="24"/>
          <w:szCs w:val="24"/>
        </w:rPr>
        <w:t xml:space="preserve"> </w:t>
      </w:r>
      <w:r w:rsidR="00E7593F" w:rsidRPr="00E7593F">
        <w:rPr>
          <w:rFonts w:ascii="Arial" w:hAnsi="Arial" w:cs="Arial"/>
          <w:sz w:val="24"/>
          <w:szCs w:val="24"/>
        </w:rPr>
        <w:t>………………..……………………………………………………………………Page</w:t>
      </w:r>
    </w:p>
    <w:p w14:paraId="7B107097" w14:textId="7570FF09" w:rsidR="000A3E63" w:rsidRPr="00A775E6" w:rsidRDefault="000A3E63" w:rsidP="00FC40C3">
      <w:pPr>
        <w:pStyle w:val="ListParagraph"/>
        <w:numPr>
          <w:ilvl w:val="0"/>
          <w:numId w:val="21"/>
        </w:numPr>
        <w:rPr>
          <w:rFonts w:ascii="Arial" w:hAnsi="Arial" w:cs="Arial"/>
          <w:sz w:val="24"/>
          <w:szCs w:val="24"/>
        </w:rPr>
      </w:pPr>
      <w:r w:rsidRPr="00A775E6">
        <w:rPr>
          <w:rFonts w:ascii="Arial" w:hAnsi="Arial" w:cs="Arial"/>
          <w:sz w:val="24"/>
          <w:szCs w:val="24"/>
        </w:rPr>
        <w:t xml:space="preserve">Additional stretch and challenge </w:t>
      </w:r>
      <w:r w:rsidR="00E7593F" w:rsidRPr="00E7593F">
        <w:rPr>
          <w:rFonts w:ascii="Arial" w:hAnsi="Arial" w:cs="Arial"/>
          <w:sz w:val="24"/>
          <w:szCs w:val="24"/>
        </w:rPr>
        <w:t>………………..…………………………………………………………………………Page</w:t>
      </w:r>
    </w:p>
    <w:p w14:paraId="4A3CA7A6" w14:textId="0EE91F80" w:rsidR="000A3E63" w:rsidRPr="00A775E6" w:rsidRDefault="000C0997" w:rsidP="00FC40C3">
      <w:pPr>
        <w:pStyle w:val="ListParagraph"/>
        <w:numPr>
          <w:ilvl w:val="0"/>
          <w:numId w:val="21"/>
        </w:numPr>
        <w:rPr>
          <w:rFonts w:ascii="Arial" w:hAnsi="Arial" w:cs="Arial"/>
          <w:sz w:val="24"/>
          <w:szCs w:val="24"/>
        </w:rPr>
      </w:pPr>
      <w:r w:rsidRPr="00A775E6">
        <w:rPr>
          <w:rFonts w:ascii="Arial" w:hAnsi="Arial" w:cs="Arial"/>
          <w:sz w:val="24"/>
          <w:szCs w:val="24"/>
        </w:rPr>
        <w:t xml:space="preserve">Psycho / social support </w:t>
      </w:r>
      <w:r w:rsidR="00E7593F" w:rsidRPr="00E7593F">
        <w:rPr>
          <w:rFonts w:ascii="Arial" w:hAnsi="Arial" w:cs="Arial"/>
          <w:sz w:val="24"/>
          <w:szCs w:val="24"/>
        </w:rPr>
        <w:t>………………..…………………………………………………………………………</w:t>
      </w:r>
      <w:r w:rsidR="00555612">
        <w:rPr>
          <w:rFonts w:ascii="Arial" w:hAnsi="Arial" w:cs="Arial"/>
          <w:sz w:val="24"/>
          <w:szCs w:val="24"/>
        </w:rPr>
        <w:t>…………</w:t>
      </w:r>
      <w:r w:rsidR="00E7593F" w:rsidRPr="00E7593F">
        <w:rPr>
          <w:rFonts w:ascii="Arial" w:hAnsi="Arial" w:cs="Arial"/>
          <w:sz w:val="24"/>
          <w:szCs w:val="24"/>
        </w:rPr>
        <w:t>Page</w:t>
      </w:r>
    </w:p>
    <w:p w14:paraId="19F87E24" w14:textId="13BB9F01" w:rsidR="000C0997" w:rsidRPr="00F272CA" w:rsidRDefault="000C0997" w:rsidP="00FC40C3">
      <w:pPr>
        <w:pStyle w:val="ListParagraph"/>
        <w:numPr>
          <w:ilvl w:val="0"/>
          <w:numId w:val="21"/>
        </w:numPr>
        <w:rPr>
          <w:rFonts w:ascii="Arial" w:hAnsi="Arial" w:cs="Arial"/>
          <w:sz w:val="24"/>
          <w:szCs w:val="24"/>
        </w:rPr>
      </w:pPr>
      <w:r w:rsidRPr="00A775E6">
        <w:rPr>
          <w:rFonts w:ascii="Arial" w:hAnsi="Arial" w:cs="Arial"/>
          <w:sz w:val="24"/>
          <w:szCs w:val="24"/>
        </w:rPr>
        <w:t xml:space="preserve">Education </w:t>
      </w:r>
      <w:r w:rsidR="00507208" w:rsidRPr="00A775E6">
        <w:rPr>
          <w:rFonts w:ascii="Arial" w:hAnsi="Arial" w:cs="Arial"/>
          <w:sz w:val="24"/>
          <w:szCs w:val="24"/>
        </w:rPr>
        <w:t>and lifestyle development</w:t>
      </w:r>
      <w:r w:rsidR="00507208" w:rsidRPr="00F272CA">
        <w:rPr>
          <w:rFonts w:ascii="Arial" w:hAnsi="Arial" w:cs="Arial"/>
          <w:sz w:val="24"/>
          <w:szCs w:val="24"/>
        </w:rPr>
        <w:t xml:space="preserve"> </w:t>
      </w:r>
      <w:r w:rsidR="00E7593F" w:rsidRPr="00F272CA">
        <w:rPr>
          <w:rFonts w:ascii="Arial" w:hAnsi="Arial" w:cs="Arial"/>
          <w:sz w:val="24"/>
          <w:szCs w:val="24"/>
        </w:rPr>
        <w:t>……………</w:t>
      </w:r>
      <w:proofErr w:type="gramStart"/>
      <w:r w:rsidR="00E7593F" w:rsidRPr="00F272CA">
        <w:rPr>
          <w:rFonts w:ascii="Arial" w:hAnsi="Arial" w:cs="Arial"/>
          <w:sz w:val="24"/>
          <w:szCs w:val="24"/>
        </w:rPr>
        <w:t>…..</w:t>
      </w:r>
      <w:proofErr w:type="gramEnd"/>
      <w:r w:rsidR="00E7593F" w:rsidRPr="00F272CA">
        <w:rPr>
          <w:rFonts w:ascii="Arial" w:hAnsi="Arial" w:cs="Arial"/>
          <w:sz w:val="24"/>
          <w:szCs w:val="24"/>
        </w:rPr>
        <w:t>…………………………………………………………………</w:t>
      </w:r>
      <w:r w:rsidR="00555612">
        <w:rPr>
          <w:rFonts w:ascii="Arial" w:hAnsi="Arial" w:cs="Arial"/>
          <w:sz w:val="24"/>
          <w:szCs w:val="24"/>
        </w:rPr>
        <w:t>….</w:t>
      </w:r>
      <w:r w:rsidR="00E7593F" w:rsidRPr="00F272CA">
        <w:rPr>
          <w:rFonts w:ascii="Arial" w:hAnsi="Arial" w:cs="Arial"/>
          <w:sz w:val="24"/>
          <w:szCs w:val="24"/>
        </w:rPr>
        <w:t>Page</w:t>
      </w:r>
    </w:p>
    <w:p w14:paraId="37E50946" w14:textId="03F7DD35" w:rsidR="0095015C" w:rsidRDefault="00930F54" w:rsidP="00ED160E">
      <w:pPr>
        <w:rPr>
          <w:rFonts w:ascii="Arial" w:hAnsi="Arial" w:cs="Arial"/>
          <w:sz w:val="24"/>
          <w:szCs w:val="24"/>
        </w:rPr>
      </w:pPr>
      <w:r>
        <w:rPr>
          <w:rFonts w:ascii="Arial" w:hAnsi="Arial" w:cs="Arial"/>
          <w:sz w:val="24"/>
          <w:szCs w:val="24"/>
        </w:rPr>
        <w:t xml:space="preserve">Games </w:t>
      </w:r>
      <w:proofErr w:type="gramStart"/>
      <w:r>
        <w:rPr>
          <w:rFonts w:ascii="Arial" w:hAnsi="Arial" w:cs="Arial"/>
          <w:sz w:val="24"/>
          <w:szCs w:val="24"/>
        </w:rPr>
        <w:t>Programme</w:t>
      </w:r>
      <w:r w:rsidR="006B0179">
        <w:rPr>
          <w:rFonts w:ascii="Arial" w:hAnsi="Arial" w:cs="Arial"/>
          <w:sz w:val="24"/>
          <w:szCs w:val="24"/>
        </w:rPr>
        <w:t xml:space="preserve">  </w:t>
      </w:r>
      <w:r w:rsidR="006B0179" w:rsidRPr="006B0179">
        <w:rPr>
          <w:rFonts w:ascii="Arial" w:hAnsi="Arial" w:cs="Arial"/>
          <w:sz w:val="24"/>
          <w:szCs w:val="24"/>
        </w:rPr>
        <w:t>…</w:t>
      </w:r>
      <w:proofErr w:type="gramEnd"/>
      <w:r w:rsidR="006B0179" w:rsidRPr="006B0179">
        <w:rPr>
          <w:rFonts w:ascii="Arial" w:hAnsi="Arial" w:cs="Arial"/>
          <w:sz w:val="24"/>
          <w:szCs w:val="24"/>
        </w:rPr>
        <w:t>……………..…………………………………………………………………………</w:t>
      </w:r>
      <w:r w:rsidR="00555612">
        <w:rPr>
          <w:rFonts w:ascii="Arial" w:hAnsi="Arial" w:cs="Arial"/>
          <w:sz w:val="24"/>
          <w:szCs w:val="24"/>
        </w:rPr>
        <w:t>…………………….</w:t>
      </w:r>
      <w:r w:rsidR="006B0179" w:rsidRPr="006B0179">
        <w:rPr>
          <w:rFonts w:ascii="Arial" w:hAnsi="Arial" w:cs="Arial"/>
          <w:sz w:val="24"/>
          <w:szCs w:val="24"/>
        </w:rPr>
        <w:t>Page</w:t>
      </w:r>
    </w:p>
    <w:p w14:paraId="5CB7BFF6" w14:textId="1F390802" w:rsidR="00620FC6" w:rsidRDefault="00620FC6" w:rsidP="00ED160E">
      <w:pPr>
        <w:rPr>
          <w:rFonts w:ascii="Arial" w:hAnsi="Arial" w:cs="Arial"/>
          <w:sz w:val="24"/>
          <w:szCs w:val="24"/>
        </w:rPr>
      </w:pPr>
      <w:r w:rsidRPr="00620FC6">
        <w:rPr>
          <w:rFonts w:ascii="Arial" w:hAnsi="Arial" w:cs="Arial"/>
          <w:sz w:val="24"/>
          <w:szCs w:val="24"/>
        </w:rPr>
        <w:t>Training Balance</w:t>
      </w:r>
      <w:r w:rsidR="00104B46">
        <w:rPr>
          <w:rFonts w:ascii="Arial" w:hAnsi="Arial" w:cs="Arial"/>
          <w:sz w:val="24"/>
          <w:szCs w:val="24"/>
        </w:rPr>
        <w:t xml:space="preserve"> &amp; Supporting Other Activities ………………………………………………………………………………</w:t>
      </w:r>
      <w:proofErr w:type="gramStart"/>
      <w:r w:rsidR="00104B46">
        <w:rPr>
          <w:rFonts w:ascii="Arial" w:hAnsi="Arial" w:cs="Arial"/>
          <w:sz w:val="24"/>
          <w:szCs w:val="24"/>
        </w:rPr>
        <w:t>…..</w:t>
      </w:r>
      <w:proofErr w:type="gramEnd"/>
      <w:r w:rsidR="00104B46">
        <w:rPr>
          <w:rFonts w:ascii="Arial" w:hAnsi="Arial" w:cs="Arial"/>
          <w:sz w:val="24"/>
          <w:szCs w:val="24"/>
        </w:rPr>
        <w:t>Page</w:t>
      </w:r>
    </w:p>
    <w:p w14:paraId="0CDEFCFB" w14:textId="2F2FED84" w:rsidR="00930F54" w:rsidRDefault="00D12725" w:rsidP="00ED160E">
      <w:pPr>
        <w:rPr>
          <w:rFonts w:ascii="Arial" w:hAnsi="Arial" w:cs="Arial"/>
          <w:sz w:val="24"/>
          <w:szCs w:val="24"/>
        </w:rPr>
      </w:pPr>
      <w:r>
        <w:rPr>
          <w:rFonts w:ascii="Arial" w:hAnsi="Arial" w:cs="Arial"/>
          <w:sz w:val="24"/>
          <w:szCs w:val="24"/>
        </w:rPr>
        <w:t>Player to Staff Ratios</w:t>
      </w:r>
      <w:r w:rsidR="006B0179">
        <w:rPr>
          <w:rFonts w:ascii="Arial" w:hAnsi="Arial" w:cs="Arial"/>
          <w:sz w:val="24"/>
          <w:szCs w:val="24"/>
        </w:rPr>
        <w:t xml:space="preserve"> </w:t>
      </w:r>
      <w:r w:rsidR="006B0179" w:rsidRPr="006B0179">
        <w:rPr>
          <w:rFonts w:ascii="Arial" w:hAnsi="Arial" w:cs="Arial"/>
          <w:sz w:val="24"/>
          <w:szCs w:val="24"/>
        </w:rPr>
        <w:t>………………..…………………………………………………………………………</w:t>
      </w:r>
      <w:r w:rsidR="00555612">
        <w:rPr>
          <w:rFonts w:ascii="Arial" w:hAnsi="Arial" w:cs="Arial"/>
          <w:sz w:val="24"/>
          <w:szCs w:val="24"/>
        </w:rPr>
        <w:t>……………………</w:t>
      </w:r>
      <w:r w:rsidR="006B0179" w:rsidRPr="006B0179">
        <w:rPr>
          <w:rFonts w:ascii="Arial" w:hAnsi="Arial" w:cs="Arial"/>
          <w:sz w:val="24"/>
          <w:szCs w:val="24"/>
        </w:rPr>
        <w:t>Page</w:t>
      </w:r>
    </w:p>
    <w:p w14:paraId="16BD7005" w14:textId="3C7A7C03" w:rsidR="00D12725" w:rsidRPr="00F272CA" w:rsidRDefault="006B0179" w:rsidP="00ED160E">
      <w:pPr>
        <w:rPr>
          <w:rFonts w:ascii="Arial" w:hAnsi="Arial" w:cs="Arial"/>
          <w:sz w:val="24"/>
          <w:szCs w:val="24"/>
        </w:rPr>
      </w:pPr>
      <w:r>
        <w:rPr>
          <w:rFonts w:ascii="Arial" w:hAnsi="Arial" w:cs="Arial"/>
          <w:sz w:val="24"/>
          <w:szCs w:val="24"/>
        </w:rPr>
        <w:t xml:space="preserve">Networks and Partnerships </w:t>
      </w:r>
      <w:r w:rsidRPr="006B0179">
        <w:rPr>
          <w:rFonts w:ascii="Arial" w:hAnsi="Arial" w:cs="Arial"/>
          <w:sz w:val="24"/>
          <w:szCs w:val="24"/>
        </w:rPr>
        <w:t>……………</w:t>
      </w:r>
      <w:proofErr w:type="gramStart"/>
      <w:r w:rsidRPr="006B0179">
        <w:rPr>
          <w:rFonts w:ascii="Arial" w:hAnsi="Arial" w:cs="Arial"/>
          <w:sz w:val="24"/>
          <w:szCs w:val="24"/>
        </w:rPr>
        <w:t>…..</w:t>
      </w:r>
      <w:proofErr w:type="gramEnd"/>
      <w:r w:rsidRPr="006B0179">
        <w:rPr>
          <w:rFonts w:ascii="Arial" w:hAnsi="Arial" w:cs="Arial"/>
          <w:sz w:val="24"/>
          <w:szCs w:val="24"/>
        </w:rPr>
        <w:t>…………………………………………………………………………</w:t>
      </w:r>
      <w:r w:rsidR="00555612">
        <w:rPr>
          <w:rFonts w:ascii="Arial" w:hAnsi="Arial" w:cs="Arial"/>
          <w:sz w:val="24"/>
          <w:szCs w:val="24"/>
        </w:rPr>
        <w:t>…………….</w:t>
      </w:r>
      <w:r w:rsidRPr="006B0179">
        <w:rPr>
          <w:rFonts w:ascii="Arial" w:hAnsi="Arial" w:cs="Arial"/>
          <w:sz w:val="24"/>
          <w:szCs w:val="24"/>
        </w:rPr>
        <w:t>Page</w:t>
      </w:r>
    </w:p>
    <w:p w14:paraId="7C2D4D94" w14:textId="69EA0A70" w:rsidR="0095015C" w:rsidRDefault="00F272CA" w:rsidP="00ED160E">
      <w:pPr>
        <w:rPr>
          <w:rFonts w:ascii="Arial Black" w:hAnsi="Arial Black"/>
          <w:b/>
          <w:bCs/>
          <w:sz w:val="24"/>
          <w:szCs w:val="24"/>
        </w:rPr>
      </w:pPr>
      <w:r>
        <w:rPr>
          <w:rFonts w:ascii="Arial Black" w:hAnsi="Arial Black"/>
          <w:b/>
          <w:bCs/>
          <w:sz w:val="24"/>
          <w:szCs w:val="24"/>
        </w:rPr>
        <w:t xml:space="preserve">Centre Workforce </w:t>
      </w:r>
    </w:p>
    <w:p w14:paraId="23321980" w14:textId="33D078EB" w:rsidR="00777C73" w:rsidRDefault="00777C73" w:rsidP="00ED160E">
      <w:pPr>
        <w:rPr>
          <w:rFonts w:ascii="Arial" w:hAnsi="Arial" w:cs="Arial"/>
          <w:sz w:val="24"/>
          <w:szCs w:val="24"/>
        </w:rPr>
      </w:pPr>
      <w:r>
        <w:rPr>
          <w:rFonts w:ascii="Arial" w:hAnsi="Arial" w:cs="Arial"/>
          <w:sz w:val="24"/>
          <w:szCs w:val="24"/>
        </w:rPr>
        <w:t>Safe Recruitment ……………</w:t>
      </w:r>
      <w:r w:rsidRPr="00DE0622">
        <w:rPr>
          <w:rFonts w:ascii="Arial" w:hAnsi="Arial" w:cs="Arial"/>
          <w:sz w:val="24"/>
          <w:szCs w:val="24"/>
        </w:rPr>
        <w:t>………………..…………………………………………………………………………</w:t>
      </w:r>
      <w:r>
        <w:rPr>
          <w:rFonts w:ascii="Arial" w:hAnsi="Arial" w:cs="Arial"/>
          <w:sz w:val="24"/>
          <w:szCs w:val="24"/>
        </w:rPr>
        <w:t>……………</w:t>
      </w:r>
      <w:r w:rsidRPr="00DE0622">
        <w:rPr>
          <w:rFonts w:ascii="Arial" w:hAnsi="Arial" w:cs="Arial"/>
          <w:sz w:val="24"/>
          <w:szCs w:val="24"/>
        </w:rPr>
        <w:t>Page</w:t>
      </w:r>
    </w:p>
    <w:p w14:paraId="545251CB" w14:textId="3443AC34" w:rsidR="008456D7" w:rsidRPr="00DB41EC" w:rsidRDefault="008456D7" w:rsidP="00ED160E">
      <w:pPr>
        <w:rPr>
          <w:rFonts w:ascii="Arial" w:hAnsi="Arial" w:cs="Arial"/>
          <w:sz w:val="24"/>
          <w:szCs w:val="24"/>
        </w:rPr>
      </w:pPr>
      <w:r w:rsidRPr="00DB41EC">
        <w:rPr>
          <w:rFonts w:ascii="Arial" w:hAnsi="Arial" w:cs="Arial"/>
          <w:sz w:val="24"/>
          <w:szCs w:val="24"/>
        </w:rPr>
        <w:t>Designated</w:t>
      </w:r>
      <w:r w:rsidR="00DD45F1" w:rsidRPr="00DB41EC">
        <w:rPr>
          <w:rFonts w:ascii="Arial" w:hAnsi="Arial" w:cs="Arial"/>
          <w:sz w:val="24"/>
          <w:szCs w:val="24"/>
        </w:rPr>
        <w:t xml:space="preserve"> Safeguarding </w:t>
      </w:r>
      <w:proofErr w:type="gramStart"/>
      <w:r w:rsidR="00DD45F1" w:rsidRPr="00DB41EC">
        <w:rPr>
          <w:rFonts w:ascii="Arial" w:hAnsi="Arial" w:cs="Arial"/>
          <w:sz w:val="24"/>
          <w:szCs w:val="24"/>
        </w:rPr>
        <w:t>Officer</w:t>
      </w:r>
      <w:r w:rsidR="00DE0622">
        <w:rPr>
          <w:rFonts w:ascii="Arial" w:hAnsi="Arial" w:cs="Arial"/>
          <w:sz w:val="24"/>
          <w:szCs w:val="24"/>
        </w:rPr>
        <w:t xml:space="preserve">  </w:t>
      </w:r>
      <w:r w:rsidR="00DE0622" w:rsidRPr="00DE0622">
        <w:rPr>
          <w:rFonts w:ascii="Arial" w:hAnsi="Arial" w:cs="Arial"/>
          <w:sz w:val="24"/>
          <w:szCs w:val="24"/>
        </w:rPr>
        <w:t>…</w:t>
      </w:r>
      <w:proofErr w:type="gramEnd"/>
      <w:r w:rsidR="00DE0622" w:rsidRPr="00DE0622">
        <w:rPr>
          <w:rFonts w:ascii="Arial" w:hAnsi="Arial" w:cs="Arial"/>
          <w:sz w:val="24"/>
          <w:szCs w:val="24"/>
        </w:rPr>
        <w:t>……………..…………………………………………………………………………</w:t>
      </w:r>
      <w:r w:rsidR="00555612">
        <w:rPr>
          <w:rFonts w:ascii="Arial" w:hAnsi="Arial" w:cs="Arial"/>
          <w:sz w:val="24"/>
          <w:szCs w:val="24"/>
        </w:rPr>
        <w:t>………</w:t>
      </w:r>
      <w:r w:rsidR="00DE0622" w:rsidRPr="00DE0622">
        <w:rPr>
          <w:rFonts w:ascii="Arial" w:hAnsi="Arial" w:cs="Arial"/>
          <w:sz w:val="24"/>
          <w:szCs w:val="24"/>
        </w:rPr>
        <w:t>Page</w:t>
      </w:r>
    </w:p>
    <w:p w14:paraId="6563FB49" w14:textId="650D1FB8" w:rsidR="00F272CA" w:rsidRPr="00DB41EC" w:rsidRDefault="00F272CA" w:rsidP="00ED160E">
      <w:pPr>
        <w:rPr>
          <w:rFonts w:ascii="Arial" w:hAnsi="Arial" w:cs="Arial"/>
          <w:sz w:val="24"/>
          <w:szCs w:val="24"/>
        </w:rPr>
      </w:pPr>
      <w:r w:rsidRPr="00DB41EC">
        <w:rPr>
          <w:rFonts w:ascii="Arial" w:hAnsi="Arial" w:cs="Arial"/>
          <w:sz w:val="24"/>
          <w:szCs w:val="24"/>
        </w:rPr>
        <w:lastRenderedPageBreak/>
        <w:t>Player Development Lead</w:t>
      </w:r>
      <w:r w:rsidR="00DE0622">
        <w:rPr>
          <w:rFonts w:ascii="Arial" w:hAnsi="Arial" w:cs="Arial"/>
          <w:sz w:val="24"/>
          <w:szCs w:val="24"/>
        </w:rPr>
        <w:t xml:space="preserve"> </w:t>
      </w:r>
      <w:r w:rsidR="00DE0622" w:rsidRPr="00DE0622">
        <w:rPr>
          <w:rFonts w:ascii="Arial" w:hAnsi="Arial" w:cs="Arial"/>
          <w:sz w:val="24"/>
          <w:szCs w:val="24"/>
        </w:rPr>
        <w:t>……………</w:t>
      </w:r>
      <w:proofErr w:type="gramStart"/>
      <w:r w:rsidR="00DE0622" w:rsidRPr="00DE0622">
        <w:rPr>
          <w:rFonts w:ascii="Arial" w:hAnsi="Arial" w:cs="Arial"/>
          <w:sz w:val="24"/>
          <w:szCs w:val="24"/>
        </w:rPr>
        <w:t>…..</w:t>
      </w:r>
      <w:proofErr w:type="gramEnd"/>
      <w:r w:rsidR="00DE0622" w:rsidRPr="00DE0622">
        <w:rPr>
          <w:rFonts w:ascii="Arial" w:hAnsi="Arial" w:cs="Arial"/>
          <w:sz w:val="24"/>
          <w:szCs w:val="24"/>
        </w:rPr>
        <w:t>…………………………………………………………………………</w:t>
      </w:r>
      <w:r w:rsidR="00555612">
        <w:rPr>
          <w:rFonts w:ascii="Arial" w:hAnsi="Arial" w:cs="Arial"/>
          <w:sz w:val="24"/>
          <w:szCs w:val="24"/>
        </w:rPr>
        <w:t>……………….</w:t>
      </w:r>
      <w:r w:rsidR="00DE0622" w:rsidRPr="00DE0622">
        <w:rPr>
          <w:rFonts w:ascii="Arial" w:hAnsi="Arial" w:cs="Arial"/>
          <w:sz w:val="24"/>
          <w:szCs w:val="24"/>
        </w:rPr>
        <w:t>Page</w:t>
      </w:r>
    </w:p>
    <w:p w14:paraId="24F052A2" w14:textId="35753C10" w:rsidR="00F272CA" w:rsidRPr="00DB41EC" w:rsidRDefault="00DC309E" w:rsidP="00ED160E">
      <w:pPr>
        <w:rPr>
          <w:rFonts w:ascii="Arial" w:hAnsi="Arial" w:cs="Arial"/>
          <w:sz w:val="24"/>
          <w:szCs w:val="24"/>
        </w:rPr>
      </w:pPr>
      <w:r w:rsidRPr="00DB41EC">
        <w:rPr>
          <w:rFonts w:ascii="Arial" w:hAnsi="Arial" w:cs="Arial"/>
          <w:sz w:val="24"/>
          <w:szCs w:val="24"/>
        </w:rPr>
        <w:t xml:space="preserve">Centre Manager </w:t>
      </w:r>
      <w:r w:rsidR="00DE0622" w:rsidRPr="00DE0622">
        <w:rPr>
          <w:rFonts w:ascii="Arial" w:hAnsi="Arial" w:cs="Arial"/>
          <w:sz w:val="24"/>
          <w:szCs w:val="24"/>
        </w:rPr>
        <w:t>……………</w:t>
      </w:r>
      <w:proofErr w:type="gramStart"/>
      <w:r w:rsidR="00DE0622" w:rsidRPr="00DE0622">
        <w:rPr>
          <w:rFonts w:ascii="Arial" w:hAnsi="Arial" w:cs="Arial"/>
          <w:sz w:val="24"/>
          <w:szCs w:val="24"/>
        </w:rPr>
        <w:t>…..</w:t>
      </w:r>
      <w:proofErr w:type="gramEnd"/>
      <w:r w:rsidR="00DE0622" w:rsidRPr="00DE0622">
        <w:rPr>
          <w:rFonts w:ascii="Arial" w:hAnsi="Arial" w:cs="Arial"/>
          <w:sz w:val="24"/>
          <w:szCs w:val="24"/>
        </w:rPr>
        <w:t>…………………………………………………………………………</w:t>
      </w:r>
      <w:r w:rsidR="00555612">
        <w:rPr>
          <w:rFonts w:ascii="Arial" w:hAnsi="Arial" w:cs="Arial"/>
          <w:sz w:val="24"/>
          <w:szCs w:val="24"/>
        </w:rPr>
        <w:t>………………………….</w:t>
      </w:r>
      <w:r w:rsidR="00DE0622" w:rsidRPr="00DE0622">
        <w:rPr>
          <w:rFonts w:ascii="Arial" w:hAnsi="Arial" w:cs="Arial"/>
          <w:sz w:val="24"/>
          <w:szCs w:val="24"/>
        </w:rPr>
        <w:t>Page</w:t>
      </w:r>
    </w:p>
    <w:p w14:paraId="77FFA289" w14:textId="630ADF62" w:rsidR="00DC309E" w:rsidRPr="00DB41EC" w:rsidRDefault="00DC309E" w:rsidP="00ED160E">
      <w:pPr>
        <w:rPr>
          <w:rFonts w:ascii="Arial" w:hAnsi="Arial" w:cs="Arial"/>
          <w:sz w:val="24"/>
          <w:szCs w:val="24"/>
        </w:rPr>
      </w:pPr>
      <w:r w:rsidRPr="00DB41EC">
        <w:rPr>
          <w:rFonts w:ascii="Arial" w:hAnsi="Arial" w:cs="Arial"/>
          <w:sz w:val="24"/>
          <w:szCs w:val="24"/>
        </w:rPr>
        <w:t xml:space="preserve">Age Group Coach </w:t>
      </w:r>
      <w:r w:rsidR="00DE0622" w:rsidRPr="00DE0622">
        <w:rPr>
          <w:rFonts w:ascii="Arial" w:hAnsi="Arial" w:cs="Arial"/>
          <w:sz w:val="24"/>
          <w:szCs w:val="24"/>
        </w:rPr>
        <w:t>………………..…………………………………………………………………………</w:t>
      </w:r>
      <w:r w:rsidR="00555612">
        <w:rPr>
          <w:rFonts w:ascii="Arial" w:hAnsi="Arial" w:cs="Arial"/>
          <w:sz w:val="24"/>
          <w:szCs w:val="24"/>
        </w:rPr>
        <w:t>………………………..</w:t>
      </w:r>
      <w:r w:rsidR="00DE0622" w:rsidRPr="00DE0622">
        <w:rPr>
          <w:rFonts w:ascii="Arial" w:hAnsi="Arial" w:cs="Arial"/>
          <w:sz w:val="24"/>
          <w:szCs w:val="24"/>
        </w:rPr>
        <w:t>Page</w:t>
      </w:r>
    </w:p>
    <w:p w14:paraId="2B091C1C" w14:textId="166C7C9B" w:rsidR="00DC309E" w:rsidRPr="00DB41EC" w:rsidRDefault="00DC309E" w:rsidP="00ED160E">
      <w:pPr>
        <w:rPr>
          <w:rFonts w:ascii="Arial" w:hAnsi="Arial" w:cs="Arial"/>
          <w:sz w:val="24"/>
          <w:szCs w:val="24"/>
        </w:rPr>
      </w:pPr>
      <w:r w:rsidRPr="00DB41EC">
        <w:rPr>
          <w:rFonts w:ascii="Arial" w:hAnsi="Arial" w:cs="Arial"/>
          <w:sz w:val="24"/>
          <w:szCs w:val="24"/>
        </w:rPr>
        <w:t xml:space="preserve">Mentee </w:t>
      </w:r>
      <w:proofErr w:type="gramStart"/>
      <w:r w:rsidRPr="00DB41EC">
        <w:rPr>
          <w:rFonts w:ascii="Arial" w:hAnsi="Arial" w:cs="Arial"/>
          <w:sz w:val="24"/>
          <w:szCs w:val="24"/>
        </w:rPr>
        <w:t>Coach</w:t>
      </w:r>
      <w:r w:rsidR="00DE0622">
        <w:rPr>
          <w:rFonts w:ascii="Arial" w:hAnsi="Arial" w:cs="Arial"/>
          <w:sz w:val="24"/>
          <w:szCs w:val="24"/>
        </w:rPr>
        <w:t xml:space="preserve">  </w:t>
      </w:r>
      <w:r w:rsidR="00DE0622" w:rsidRPr="00DE0622">
        <w:rPr>
          <w:rFonts w:ascii="Arial" w:hAnsi="Arial" w:cs="Arial"/>
          <w:sz w:val="24"/>
          <w:szCs w:val="24"/>
        </w:rPr>
        <w:t>…</w:t>
      </w:r>
      <w:proofErr w:type="gramEnd"/>
      <w:r w:rsidR="00DE0622" w:rsidRPr="00DE0622">
        <w:rPr>
          <w:rFonts w:ascii="Arial" w:hAnsi="Arial" w:cs="Arial"/>
          <w:sz w:val="24"/>
          <w:szCs w:val="24"/>
        </w:rPr>
        <w:t>……………..…………………………………………………………………………</w:t>
      </w:r>
      <w:r w:rsidR="00555612">
        <w:rPr>
          <w:rFonts w:ascii="Arial" w:hAnsi="Arial" w:cs="Arial"/>
          <w:sz w:val="24"/>
          <w:szCs w:val="24"/>
        </w:rPr>
        <w:t>…………………………..</w:t>
      </w:r>
      <w:r w:rsidR="00DE0622" w:rsidRPr="00DE0622">
        <w:rPr>
          <w:rFonts w:ascii="Arial" w:hAnsi="Arial" w:cs="Arial"/>
          <w:sz w:val="24"/>
          <w:szCs w:val="24"/>
        </w:rPr>
        <w:t>Page</w:t>
      </w:r>
    </w:p>
    <w:p w14:paraId="68593DF9" w14:textId="00F9DBA2" w:rsidR="00DC309E" w:rsidRPr="00366BE4" w:rsidRDefault="00DC309E" w:rsidP="00ED160E">
      <w:pPr>
        <w:rPr>
          <w:rFonts w:ascii="Arial" w:hAnsi="Arial" w:cs="Arial"/>
          <w:sz w:val="24"/>
          <w:szCs w:val="24"/>
        </w:rPr>
      </w:pPr>
      <w:r w:rsidRPr="00366BE4">
        <w:rPr>
          <w:rFonts w:ascii="Arial" w:hAnsi="Arial" w:cs="Arial"/>
          <w:sz w:val="24"/>
          <w:szCs w:val="24"/>
        </w:rPr>
        <w:t>Goalkeeping Coach</w:t>
      </w:r>
      <w:r w:rsidR="00DE0622">
        <w:rPr>
          <w:rFonts w:ascii="Arial" w:hAnsi="Arial" w:cs="Arial"/>
          <w:sz w:val="24"/>
          <w:szCs w:val="24"/>
        </w:rPr>
        <w:t xml:space="preserve"> </w:t>
      </w:r>
      <w:r w:rsidR="00DE0622" w:rsidRPr="00DE0622">
        <w:rPr>
          <w:rFonts w:ascii="Arial" w:hAnsi="Arial" w:cs="Arial"/>
          <w:sz w:val="24"/>
          <w:szCs w:val="24"/>
        </w:rPr>
        <w:t>………………..………………………………………………………………………</w:t>
      </w:r>
      <w:r w:rsidR="00555612">
        <w:rPr>
          <w:rFonts w:ascii="Arial" w:hAnsi="Arial" w:cs="Arial"/>
          <w:sz w:val="24"/>
          <w:szCs w:val="24"/>
        </w:rPr>
        <w:t>………………………..</w:t>
      </w:r>
      <w:r w:rsidR="00DE0622" w:rsidRPr="00DE0622">
        <w:rPr>
          <w:rFonts w:ascii="Arial" w:hAnsi="Arial" w:cs="Arial"/>
          <w:sz w:val="24"/>
          <w:szCs w:val="24"/>
        </w:rPr>
        <w:t>Page</w:t>
      </w:r>
    </w:p>
    <w:p w14:paraId="5C7DAC4C" w14:textId="781D3767" w:rsidR="00DC309E" w:rsidRPr="00366BE4" w:rsidRDefault="00DC309E" w:rsidP="00ED160E">
      <w:pPr>
        <w:rPr>
          <w:rFonts w:ascii="Arial" w:hAnsi="Arial" w:cs="Arial"/>
          <w:sz w:val="24"/>
          <w:szCs w:val="24"/>
        </w:rPr>
      </w:pPr>
      <w:r w:rsidRPr="00366BE4">
        <w:rPr>
          <w:rFonts w:ascii="Arial" w:hAnsi="Arial" w:cs="Arial"/>
          <w:sz w:val="24"/>
          <w:szCs w:val="24"/>
        </w:rPr>
        <w:t xml:space="preserve">Strength and Conditioning </w:t>
      </w:r>
      <w:proofErr w:type="gramStart"/>
      <w:r w:rsidRPr="00366BE4">
        <w:rPr>
          <w:rFonts w:ascii="Arial" w:hAnsi="Arial" w:cs="Arial"/>
          <w:sz w:val="24"/>
          <w:szCs w:val="24"/>
        </w:rPr>
        <w:t>Coach</w:t>
      </w:r>
      <w:r w:rsidR="00DE0622">
        <w:rPr>
          <w:rFonts w:ascii="Arial" w:hAnsi="Arial" w:cs="Arial"/>
          <w:sz w:val="24"/>
          <w:szCs w:val="24"/>
        </w:rPr>
        <w:t xml:space="preserve">  </w:t>
      </w:r>
      <w:r w:rsidR="00DE0622" w:rsidRPr="00DE0622">
        <w:rPr>
          <w:rFonts w:ascii="Arial" w:hAnsi="Arial" w:cs="Arial"/>
          <w:sz w:val="24"/>
          <w:szCs w:val="24"/>
        </w:rPr>
        <w:t>…</w:t>
      </w:r>
      <w:proofErr w:type="gramEnd"/>
      <w:r w:rsidR="00DE0622" w:rsidRPr="00DE0622">
        <w:rPr>
          <w:rFonts w:ascii="Arial" w:hAnsi="Arial" w:cs="Arial"/>
          <w:sz w:val="24"/>
          <w:szCs w:val="24"/>
        </w:rPr>
        <w:t>……………..…………………………………………………………………………</w:t>
      </w:r>
      <w:r w:rsidR="00555612">
        <w:rPr>
          <w:rFonts w:ascii="Arial" w:hAnsi="Arial" w:cs="Arial"/>
          <w:sz w:val="24"/>
          <w:szCs w:val="24"/>
        </w:rPr>
        <w:t>…….</w:t>
      </w:r>
      <w:r w:rsidR="00DE0622" w:rsidRPr="00DE0622">
        <w:rPr>
          <w:rFonts w:ascii="Arial" w:hAnsi="Arial" w:cs="Arial"/>
          <w:sz w:val="24"/>
          <w:szCs w:val="24"/>
        </w:rPr>
        <w:t>Page</w:t>
      </w:r>
    </w:p>
    <w:p w14:paraId="17BFF743" w14:textId="384AEE60" w:rsidR="00DC309E" w:rsidRPr="00366BE4" w:rsidRDefault="00534A70" w:rsidP="00ED160E">
      <w:pPr>
        <w:rPr>
          <w:rFonts w:ascii="Arial" w:hAnsi="Arial" w:cs="Arial"/>
          <w:sz w:val="24"/>
          <w:szCs w:val="24"/>
        </w:rPr>
      </w:pPr>
      <w:r w:rsidRPr="00366BE4">
        <w:rPr>
          <w:rFonts w:ascii="Arial" w:hAnsi="Arial" w:cs="Arial"/>
          <w:sz w:val="24"/>
          <w:szCs w:val="24"/>
        </w:rPr>
        <w:t xml:space="preserve">Physiotherapist or Sports </w:t>
      </w:r>
      <w:proofErr w:type="gramStart"/>
      <w:r w:rsidRPr="00366BE4">
        <w:rPr>
          <w:rFonts w:ascii="Arial" w:hAnsi="Arial" w:cs="Arial"/>
          <w:sz w:val="24"/>
          <w:szCs w:val="24"/>
        </w:rPr>
        <w:t>Therapist</w:t>
      </w:r>
      <w:r w:rsidR="00DE0622">
        <w:rPr>
          <w:rFonts w:ascii="Arial" w:hAnsi="Arial" w:cs="Arial"/>
          <w:sz w:val="24"/>
          <w:szCs w:val="24"/>
        </w:rPr>
        <w:t xml:space="preserve">  </w:t>
      </w:r>
      <w:r w:rsidR="00DE0622" w:rsidRPr="00DE0622">
        <w:rPr>
          <w:rFonts w:ascii="Arial" w:hAnsi="Arial" w:cs="Arial"/>
          <w:sz w:val="24"/>
          <w:szCs w:val="24"/>
        </w:rPr>
        <w:t>…</w:t>
      </w:r>
      <w:proofErr w:type="gramEnd"/>
      <w:r w:rsidR="00DE0622" w:rsidRPr="00DE0622">
        <w:rPr>
          <w:rFonts w:ascii="Arial" w:hAnsi="Arial" w:cs="Arial"/>
          <w:sz w:val="24"/>
          <w:szCs w:val="24"/>
        </w:rPr>
        <w:t>……………..…………………………………………………………………………</w:t>
      </w:r>
      <w:r w:rsidR="00555612">
        <w:rPr>
          <w:rFonts w:ascii="Arial" w:hAnsi="Arial" w:cs="Arial"/>
          <w:sz w:val="24"/>
          <w:szCs w:val="24"/>
        </w:rPr>
        <w:t>….</w:t>
      </w:r>
      <w:r w:rsidR="00DE0622" w:rsidRPr="00DE0622">
        <w:rPr>
          <w:rFonts w:ascii="Arial" w:hAnsi="Arial" w:cs="Arial"/>
          <w:sz w:val="24"/>
          <w:szCs w:val="24"/>
        </w:rPr>
        <w:t>Page</w:t>
      </w:r>
    </w:p>
    <w:p w14:paraId="697D1A56" w14:textId="125BE793" w:rsidR="00604629" w:rsidRPr="00A2691D" w:rsidRDefault="00604629" w:rsidP="00ED160E">
      <w:pPr>
        <w:rPr>
          <w:rFonts w:ascii="Arial" w:hAnsi="Arial" w:cs="Arial"/>
          <w:sz w:val="24"/>
          <w:szCs w:val="24"/>
        </w:rPr>
      </w:pPr>
      <w:r w:rsidRPr="00A2691D">
        <w:rPr>
          <w:rFonts w:ascii="Arial" w:hAnsi="Arial" w:cs="Arial"/>
          <w:sz w:val="24"/>
          <w:szCs w:val="24"/>
        </w:rPr>
        <w:t xml:space="preserve">Workforce </w:t>
      </w:r>
      <w:r w:rsidR="00A2691D" w:rsidRPr="00A2691D">
        <w:rPr>
          <w:rFonts w:ascii="Arial" w:hAnsi="Arial" w:cs="Arial"/>
          <w:sz w:val="24"/>
          <w:szCs w:val="24"/>
        </w:rPr>
        <w:t xml:space="preserve">Development </w:t>
      </w:r>
      <w:r w:rsidR="00A2691D" w:rsidRPr="00DE0622">
        <w:rPr>
          <w:rFonts w:ascii="Arial" w:hAnsi="Arial" w:cs="Arial"/>
          <w:sz w:val="24"/>
          <w:szCs w:val="24"/>
        </w:rPr>
        <w:t>……………</w:t>
      </w:r>
      <w:proofErr w:type="gramStart"/>
      <w:r w:rsidR="00A2691D" w:rsidRPr="00DE0622">
        <w:rPr>
          <w:rFonts w:ascii="Arial" w:hAnsi="Arial" w:cs="Arial"/>
          <w:sz w:val="24"/>
          <w:szCs w:val="24"/>
        </w:rPr>
        <w:t>…..</w:t>
      </w:r>
      <w:proofErr w:type="gramEnd"/>
      <w:r w:rsidR="00A2691D" w:rsidRPr="00DE0622">
        <w:rPr>
          <w:rFonts w:ascii="Arial" w:hAnsi="Arial" w:cs="Arial"/>
          <w:sz w:val="24"/>
          <w:szCs w:val="24"/>
        </w:rPr>
        <w:t>…………………………………………………………………………</w:t>
      </w:r>
      <w:r w:rsidR="00A2691D">
        <w:rPr>
          <w:rFonts w:ascii="Arial" w:hAnsi="Arial" w:cs="Arial"/>
          <w:sz w:val="24"/>
          <w:szCs w:val="24"/>
        </w:rPr>
        <w:t>……………….</w:t>
      </w:r>
      <w:r w:rsidR="00A2691D" w:rsidRPr="00DE0622">
        <w:rPr>
          <w:rFonts w:ascii="Arial" w:hAnsi="Arial" w:cs="Arial"/>
          <w:sz w:val="24"/>
          <w:szCs w:val="24"/>
        </w:rPr>
        <w:t>Page</w:t>
      </w:r>
    </w:p>
    <w:p w14:paraId="3AA9A61C" w14:textId="183367BC" w:rsidR="00A2691D" w:rsidRPr="00A2691D" w:rsidRDefault="00A2691D" w:rsidP="00ED160E">
      <w:pPr>
        <w:rPr>
          <w:rFonts w:ascii="Arial" w:hAnsi="Arial" w:cs="Arial"/>
          <w:sz w:val="24"/>
          <w:szCs w:val="24"/>
        </w:rPr>
      </w:pPr>
      <w:r w:rsidRPr="00A2691D">
        <w:rPr>
          <w:rFonts w:ascii="Arial" w:hAnsi="Arial" w:cs="Arial"/>
          <w:sz w:val="24"/>
          <w:szCs w:val="24"/>
        </w:rPr>
        <w:t xml:space="preserve">Workforce Induction </w:t>
      </w:r>
      <w:r>
        <w:rPr>
          <w:rFonts w:ascii="Arial" w:hAnsi="Arial" w:cs="Arial"/>
          <w:sz w:val="24"/>
          <w:szCs w:val="24"/>
        </w:rPr>
        <w:t xml:space="preserve">…………………………………………………………………………………………………………………Page </w:t>
      </w:r>
    </w:p>
    <w:p w14:paraId="75013D24" w14:textId="1BC82D43" w:rsidR="00534A70" w:rsidRPr="00366BE4" w:rsidRDefault="00D83D3A" w:rsidP="00ED160E">
      <w:pPr>
        <w:rPr>
          <w:rFonts w:ascii="Arial Black" w:hAnsi="Arial Black"/>
          <w:sz w:val="24"/>
          <w:szCs w:val="24"/>
        </w:rPr>
      </w:pPr>
      <w:r w:rsidRPr="00366BE4">
        <w:rPr>
          <w:rFonts w:ascii="Arial Black" w:hAnsi="Arial Black"/>
          <w:sz w:val="24"/>
          <w:szCs w:val="24"/>
        </w:rPr>
        <w:t xml:space="preserve">Centre Facilities </w:t>
      </w:r>
    </w:p>
    <w:p w14:paraId="1A9B3514" w14:textId="423375EE" w:rsidR="00D83D3A" w:rsidRPr="00366BE4" w:rsidRDefault="00D83D3A" w:rsidP="00ED160E">
      <w:pPr>
        <w:rPr>
          <w:rFonts w:ascii="Arial" w:hAnsi="Arial" w:cs="Arial"/>
          <w:sz w:val="24"/>
          <w:szCs w:val="24"/>
        </w:rPr>
      </w:pPr>
      <w:r w:rsidRPr="00366BE4">
        <w:rPr>
          <w:rFonts w:ascii="Arial" w:hAnsi="Arial" w:cs="Arial"/>
          <w:sz w:val="24"/>
          <w:szCs w:val="24"/>
        </w:rPr>
        <w:t xml:space="preserve">Training Facilities </w:t>
      </w:r>
      <w:r w:rsidR="00940D06" w:rsidRPr="00366BE4">
        <w:rPr>
          <w:rFonts w:ascii="Arial" w:hAnsi="Arial" w:cs="Arial"/>
          <w:sz w:val="24"/>
          <w:szCs w:val="24"/>
        </w:rPr>
        <w:t>……………</w:t>
      </w:r>
      <w:proofErr w:type="gramStart"/>
      <w:r w:rsidR="00940D06" w:rsidRPr="00366BE4">
        <w:rPr>
          <w:rFonts w:ascii="Arial" w:hAnsi="Arial" w:cs="Arial"/>
          <w:sz w:val="24"/>
          <w:szCs w:val="24"/>
        </w:rPr>
        <w:t>…..</w:t>
      </w:r>
      <w:proofErr w:type="gramEnd"/>
      <w:r w:rsidR="00940D06" w:rsidRPr="00366BE4">
        <w:rPr>
          <w:rFonts w:ascii="Arial" w:hAnsi="Arial" w:cs="Arial"/>
          <w:sz w:val="24"/>
          <w:szCs w:val="24"/>
        </w:rPr>
        <w:t>…………………………………………………………………………</w:t>
      </w:r>
      <w:r w:rsidR="00555612">
        <w:rPr>
          <w:rFonts w:ascii="Arial" w:hAnsi="Arial" w:cs="Arial"/>
          <w:sz w:val="24"/>
          <w:szCs w:val="24"/>
        </w:rPr>
        <w:t>……………………….</w:t>
      </w:r>
      <w:r w:rsidR="00940D06" w:rsidRPr="00366BE4">
        <w:rPr>
          <w:rFonts w:ascii="Arial" w:hAnsi="Arial" w:cs="Arial"/>
          <w:sz w:val="24"/>
          <w:szCs w:val="24"/>
        </w:rPr>
        <w:t>Page</w:t>
      </w:r>
    </w:p>
    <w:p w14:paraId="1EB84AAB" w14:textId="011120FA" w:rsidR="00D83D3A" w:rsidRPr="00366BE4" w:rsidRDefault="00D83D3A" w:rsidP="00ED160E">
      <w:pPr>
        <w:rPr>
          <w:rFonts w:ascii="Arial" w:hAnsi="Arial" w:cs="Arial"/>
          <w:sz w:val="24"/>
          <w:szCs w:val="24"/>
        </w:rPr>
      </w:pPr>
      <w:r w:rsidRPr="00366BE4">
        <w:rPr>
          <w:rFonts w:ascii="Arial" w:hAnsi="Arial" w:cs="Arial"/>
          <w:sz w:val="24"/>
          <w:szCs w:val="24"/>
        </w:rPr>
        <w:t xml:space="preserve">Games Programme Facilities </w:t>
      </w:r>
      <w:r w:rsidR="00940D06" w:rsidRPr="00366BE4">
        <w:rPr>
          <w:rFonts w:ascii="Arial" w:hAnsi="Arial" w:cs="Arial"/>
          <w:sz w:val="24"/>
          <w:szCs w:val="24"/>
        </w:rPr>
        <w:t>……………</w:t>
      </w:r>
      <w:proofErr w:type="gramStart"/>
      <w:r w:rsidR="00940D06" w:rsidRPr="00366BE4">
        <w:rPr>
          <w:rFonts w:ascii="Arial" w:hAnsi="Arial" w:cs="Arial"/>
          <w:sz w:val="24"/>
          <w:szCs w:val="24"/>
        </w:rPr>
        <w:t>…..</w:t>
      </w:r>
      <w:proofErr w:type="gramEnd"/>
      <w:r w:rsidR="00940D06" w:rsidRPr="00366BE4">
        <w:rPr>
          <w:rFonts w:ascii="Arial" w:hAnsi="Arial" w:cs="Arial"/>
          <w:sz w:val="24"/>
          <w:szCs w:val="24"/>
        </w:rPr>
        <w:t>…………………………………………………………………………</w:t>
      </w:r>
      <w:r w:rsidR="00555612">
        <w:rPr>
          <w:rFonts w:ascii="Arial" w:hAnsi="Arial" w:cs="Arial"/>
          <w:sz w:val="24"/>
          <w:szCs w:val="24"/>
        </w:rPr>
        <w:t>………….</w:t>
      </w:r>
      <w:r w:rsidR="00940D06" w:rsidRPr="00366BE4">
        <w:rPr>
          <w:rFonts w:ascii="Arial" w:hAnsi="Arial" w:cs="Arial"/>
          <w:sz w:val="24"/>
          <w:szCs w:val="24"/>
        </w:rPr>
        <w:t>Page</w:t>
      </w:r>
    </w:p>
    <w:p w14:paraId="28C0A4AE" w14:textId="10218572" w:rsidR="00D83D3A" w:rsidRPr="00366BE4" w:rsidRDefault="00940D06" w:rsidP="00ED160E">
      <w:pPr>
        <w:rPr>
          <w:rFonts w:ascii="Arial" w:hAnsi="Arial" w:cs="Arial"/>
          <w:sz w:val="24"/>
          <w:szCs w:val="24"/>
        </w:rPr>
      </w:pPr>
      <w:r w:rsidRPr="00366BE4">
        <w:rPr>
          <w:rFonts w:ascii="Arial" w:hAnsi="Arial" w:cs="Arial"/>
          <w:sz w:val="24"/>
          <w:szCs w:val="24"/>
        </w:rPr>
        <w:t xml:space="preserve">Safe Training </w:t>
      </w:r>
      <w:proofErr w:type="gramStart"/>
      <w:r w:rsidRPr="00366BE4">
        <w:rPr>
          <w:rFonts w:ascii="Arial" w:hAnsi="Arial" w:cs="Arial"/>
          <w:sz w:val="24"/>
          <w:szCs w:val="24"/>
        </w:rPr>
        <w:t>Environments  …</w:t>
      </w:r>
      <w:proofErr w:type="gramEnd"/>
      <w:r w:rsidRPr="00366BE4">
        <w:rPr>
          <w:rFonts w:ascii="Arial" w:hAnsi="Arial" w:cs="Arial"/>
          <w:sz w:val="24"/>
          <w:szCs w:val="24"/>
        </w:rPr>
        <w:t>……………..…………………………………………………………………………</w:t>
      </w:r>
      <w:r w:rsidR="00555612">
        <w:rPr>
          <w:rFonts w:ascii="Arial" w:hAnsi="Arial" w:cs="Arial"/>
          <w:sz w:val="24"/>
          <w:szCs w:val="24"/>
        </w:rPr>
        <w:t>…………..</w:t>
      </w:r>
      <w:r w:rsidRPr="00366BE4">
        <w:rPr>
          <w:rFonts w:ascii="Arial" w:hAnsi="Arial" w:cs="Arial"/>
          <w:sz w:val="24"/>
          <w:szCs w:val="24"/>
        </w:rPr>
        <w:t>Page</w:t>
      </w:r>
    </w:p>
    <w:p w14:paraId="50AF577D" w14:textId="1DC28622" w:rsidR="00940D06" w:rsidRPr="00366BE4" w:rsidRDefault="00940D06" w:rsidP="00ED160E">
      <w:pPr>
        <w:rPr>
          <w:rFonts w:ascii="Arial" w:hAnsi="Arial" w:cs="Arial"/>
          <w:sz w:val="24"/>
          <w:szCs w:val="24"/>
        </w:rPr>
      </w:pPr>
      <w:r w:rsidRPr="00366BE4">
        <w:rPr>
          <w:rFonts w:ascii="Arial" w:hAnsi="Arial" w:cs="Arial"/>
          <w:sz w:val="24"/>
          <w:szCs w:val="24"/>
        </w:rPr>
        <w:t>Sustainability ……………</w:t>
      </w:r>
      <w:proofErr w:type="gramStart"/>
      <w:r w:rsidRPr="00366BE4">
        <w:rPr>
          <w:rFonts w:ascii="Arial" w:hAnsi="Arial" w:cs="Arial"/>
          <w:sz w:val="24"/>
          <w:szCs w:val="24"/>
        </w:rPr>
        <w:t>…..</w:t>
      </w:r>
      <w:proofErr w:type="gramEnd"/>
      <w:r w:rsidRPr="00366BE4">
        <w:rPr>
          <w:rFonts w:ascii="Arial" w:hAnsi="Arial" w:cs="Arial"/>
          <w:sz w:val="24"/>
          <w:szCs w:val="24"/>
        </w:rPr>
        <w:t>…………………………………………………………………………</w:t>
      </w:r>
      <w:r w:rsidR="00555612">
        <w:rPr>
          <w:rFonts w:ascii="Arial" w:hAnsi="Arial" w:cs="Arial"/>
          <w:sz w:val="24"/>
          <w:szCs w:val="24"/>
        </w:rPr>
        <w:t>…………………………….</w:t>
      </w:r>
      <w:r w:rsidRPr="00366BE4">
        <w:rPr>
          <w:rFonts w:ascii="Arial" w:hAnsi="Arial" w:cs="Arial"/>
          <w:sz w:val="24"/>
          <w:szCs w:val="24"/>
        </w:rPr>
        <w:t>Page</w:t>
      </w:r>
    </w:p>
    <w:p w14:paraId="15C0F672" w14:textId="37F9CFD3" w:rsidR="0095015C" w:rsidRDefault="00FA74DE" w:rsidP="00ED160E">
      <w:pPr>
        <w:rPr>
          <w:rFonts w:ascii="Arial Black" w:hAnsi="Arial Black"/>
          <w:b/>
          <w:bCs/>
          <w:sz w:val="24"/>
          <w:szCs w:val="24"/>
        </w:rPr>
      </w:pPr>
      <w:r>
        <w:rPr>
          <w:rFonts w:ascii="Arial Black" w:hAnsi="Arial Black"/>
          <w:b/>
          <w:bCs/>
          <w:sz w:val="24"/>
          <w:szCs w:val="24"/>
        </w:rPr>
        <w:t xml:space="preserve">Measuring the environment / Monitoring and Evaluation / Quality Control </w:t>
      </w:r>
    </w:p>
    <w:p w14:paraId="05A69D1C" w14:textId="78E5CE55" w:rsidR="00FA74DE" w:rsidRPr="00D431AF" w:rsidRDefault="00D871A8" w:rsidP="00ED160E">
      <w:pPr>
        <w:rPr>
          <w:rFonts w:ascii="Arial" w:hAnsi="Arial" w:cs="Arial"/>
          <w:sz w:val="24"/>
          <w:szCs w:val="24"/>
        </w:rPr>
      </w:pPr>
      <w:r w:rsidRPr="00D431AF">
        <w:rPr>
          <w:rFonts w:ascii="Arial" w:hAnsi="Arial" w:cs="Arial"/>
          <w:sz w:val="24"/>
          <w:szCs w:val="24"/>
        </w:rPr>
        <w:t xml:space="preserve">Financial Monitoring </w:t>
      </w:r>
      <w:r w:rsidR="003B5995" w:rsidRPr="00D431AF">
        <w:rPr>
          <w:rFonts w:ascii="Arial" w:hAnsi="Arial" w:cs="Arial"/>
          <w:sz w:val="24"/>
          <w:szCs w:val="24"/>
        </w:rPr>
        <w:t>……………</w:t>
      </w:r>
      <w:proofErr w:type="gramStart"/>
      <w:r w:rsidR="003B5995" w:rsidRPr="00D431AF">
        <w:rPr>
          <w:rFonts w:ascii="Arial" w:hAnsi="Arial" w:cs="Arial"/>
          <w:sz w:val="24"/>
          <w:szCs w:val="24"/>
        </w:rPr>
        <w:t>…..</w:t>
      </w:r>
      <w:proofErr w:type="gramEnd"/>
      <w:r w:rsidR="003B5995" w:rsidRPr="00D431AF">
        <w:rPr>
          <w:rFonts w:ascii="Arial" w:hAnsi="Arial" w:cs="Arial"/>
          <w:sz w:val="24"/>
          <w:szCs w:val="24"/>
        </w:rPr>
        <w:t>…………………………………………………………………………</w:t>
      </w:r>
      <w:r w:rsidR="00555612">
        <w:rPr>
          <w:rFonts w:ascii="Arial" w:hAnsi="Arial" w:cs="Arial"/>
          <w:sz w:val="24"/>
          <w:szCs w:val="24"/>
        </w:rPr>
        <w:t>…………………….</w:t>
      </w:r>
      <w:r w:rsidR="003B5995" w:rsidRPr="00D431AF">
        <w:rPr>
          <w:rFonts w:ascii="Arial" w:hAnsi="Arial" w:cs="Arial"/>
          <w:sz w:val="24"/>
          <w:szCs w:val="24"/>
        </w:rPr>
        <w:t>Page</w:t>
      </w:r>
    </w:p>
    <w:p w14:paraId="1DB2A71C" w14:textId="6F650B63" w:rsidR="00D871A8" w:rsidRPr="00D431AF" w:rsidRDefault="00D871A8" w:rsidP="00ED160E">
      <w:pPr>
        <w:rPr>
          <w:rFonts w:ascii="Arial" w:hAnsi="Arial" w:cs="Arial"/>
          <w:sz w:val="24"/>
          <w:szCs w:val="24"/>
        </w:rPr>
      </w:pPr>
      <w:r w:rsidRPr="00D431AF">
        <w:rPr>
          <w:rFonts w:ascii="Arial" w:hAnsi="Arial" w:cs="Arial"/>
          <w:sz w:val="24"/>
          <w:szCs w:val="24"/>
        </w:rPr>
        <w:t>Quality Audit</w:t>
      </w:r>
      <w:r w:rsidR="003B5995" w:rsidRPr="00D431AF">
        <w:rPr>
          <w:rFonts w:ascii="Arial" w:hAnsi="Arial" w:cs="Arial"/>
          <w:sz w:val="24"/>
          <w:szCs w:val="24"/>
        </w:rPr>
        <w:t xml:space="preserve"> ………………..…………………………………………………………………………</w:t>
      </w:r>
      <w:r w:rsidR="00555612">
        <w:rPr>
          <w:rFonts w:ascii="Arial" w:hAnsi="Arial" w:cs="Arial"/>
          <w:sz w:val="24"/>
          <w:szCs w:val="24"/>
        </w:rPr>
        <w:t>……………………………..</w:t>
      </w:r>
      <w:r w:rsidR="003B5995" w:rsidRPr="00D431AF">
        <w:rPr>
          <w:rFonts w:ascii="Arial" w:hAnsi="Arial" w:cs="Arial"/>
          <w:sz w:val="24"/>
          <w:szCs w:val="24"/>
        </w:rPr>
        <w:t>Page</w:t>
      </w:r>
    </w:p>
    <w:p w14:paraId="007CEEA0" w14:textId="1867AC89" w:rsidR="00D871A8" w:rsidRPr="00D431AF" w:rsidRDefault="00D871A8" w:rsidP="00ED160E">
      <w:pPr>
        <w:rPr>
          <w:rFonts w:ascii="Arial" w:hAnsi="Arial" w:cs="Arial"/>
          <w:sz w:val="24"/>
          <w:szCs w:val="24"/>
        </w:rPr>
      </w:pPr>
      <w:r w:rsidRPr="00D431AF">
        <w:rPr>
          <w:rFonts w:ascii="Arial" w:hAnsi="Arial" w:cs="Arial"/>
          <w:sz w:val="24"/>
          <w:szCs w:val="24"/>
        </w:rPr>
        <w:t xml:space="preserve">Complaints </w:t>
      </w:r>
      <w:proofErr w:type="gramStart"/>
      <w:r w:rsidRPr="00D431AF">
        <w:rPr>
          <w:rFonts w:ascii="Arial" w:hAnsi="Arial" w:cs="Arial"/>
          <w:sz w:val="24"/>
          <w:szCs w:val="24"/>
        </w:rPr>
        <w:t>Procedure</w:t>
      </w:r>
      <w:r w:rsidR="003B5995" w:rsidRPr="00D431AF">
        <w:rPr>
          <w:rFonts w:ascii="Arial" w:hAnsi="Arial" w:cs="Arial"/>
          <w:sz w:val="24"/>
          <w:szCs w:val="24"/>
        </w:rPr>
        <w:t xml:space="preserve">  …</w:t>
      </w:r>
      <w:proofErr w:type="gramEnd"/>
      <w:r w:rsidR="003B5995" w:rsidRPr="00D431AF">
        <w:rPr>
          <w:rFonts w:ascii="Arial" w:hAnsi="Arial" w:cs="Arial"/>
          <w:sz w:val="24"/>
          <w:szCs w:val="24"/>
        </w:rPr>
        <w:t>……………..…………………………………………………………………………</w:t>
      </w:r>
      <w:r w:rsidR="00555612">
        <w:rPr>
          <w:rFonts w:ascii="Arial" w:hAnsi="Arial" w:cs="Arial"/>
          <w:sz w:val="24"/>
          <w:szCs w:val="24"/>
        </w:rPr>
        <w:t>…………………</w:t>
      </w:r>
      <w:r w:rsidR="003B5995" w:rsidRPr="00D431AF">
        <w:rPr>
          <w:rFonts w:ascii="Arial" w:hAnsi="Arial" w:cs="Arial"/>
          <w:sz w:val="24"/>
          <w:szCs w:val="24"/>
        </w:rPr>
        <w:t>Page</w:t>
      </w:r>
    </w:p>
    <w:p w14:paraId="3A2628A6" w14:textId="77777777" w:rsidR="00D431AF" w:rsidRDefault="00D431AF" w:rsidP="00ED160E">
      <w:pPr>
        <w:rPr>
          <w:rFonts w:ascii="Arial Black" w:hAnsi="Arial Black"/>
          <w:b/>
          <w:bCs/>
          <w:sz w:val="24"/>
          <w:szCs w:val="24"/>
        </w:rPr>
      </w:pPr>
    </w:p>
    <w:p w14:paraId="17D74E6E" w14:textId="64F23C4C" w:rsidR="00ED160E" w:rsidRPr="00DF14EB" w:rsidRDefault="00ED160E" w:rsidP="00ED160E">
      <w:pPr>
        <w:rPr>
          <w:rFonts w:ascii="Arial Black" w:hAnsi="Arial Black"/>
          <w:b/>
          <w:bCs/>
          <w:sz w:val="24"/>
          <w:szCs w:val="24"/>
        </w:rPr>
      </w:pPr>
      <w:r w:rsidRPr="00DF14EB">
        <w:rPr>
          <w:rFonts w:ascii="Arial Black" w:hAnsi="Arial Black"/>
          <w:b/>
          <w:bCs/>
          <w:sz w:val="24"/>
          <w:szCs w:val="24"/>
        </w:rPr>
        <w:lastRenderedPageBreak/>
        <w:t xml:space="preserve">The Purpose of an Emerging Talent Centre </w:t>
      </w:r>
    </w:p>
    <w:p w14:paraId="2A8FF1A0" w14:textId="02B7D75D" w:rsidR="00ED160E" w:rsidRPr="00DF14EB" w:rsidRDefault="00ED160E" w:rsidP="00ED160E">
      <w:pPr>
        <w:rPr>
          <w:rFonts w:ascii="Arial" w:hAnsi="Arial" w:cs="Arial"/>
          <w:sz w:val="24"/>
          <w:szCs w:val="24"/>
          <w:u w:val="single"/>
        </w:rPr>
      </w:pPr>
      <w:r w:rsidRPr="00DF14EB">
        <w:rPr>
          <w:rFonts w:ascii="Arial" w:hAnsi="Arial" w:cs="Arial"/>
          <w:sz w:val="24"/>
          <w:szCs w:val="24"/>
          <w:u w:val="single"/>
        </w:rPr>
        <w:t>To identify and develop future potential through local and accessible high-quality training environments.</w:t>
      </w:r>
    </w:p>
    <w:p w14:paraId="6E8DB8AE" w14:textId="246DFBF2" w:rsidR="00ED160E" w:rsidRPr="007F66B1" w:rsidRDefault="00ED160E" w:rsidP="00ED160E">
      <w:pPr>
        <w:rPr>
          <w:sz w:val="24"/>
          <w:szCs w:val="24"/>
        </w:rPr>
      </w:pPr>
    </w:p>
    <w:tbl>
      <w:tblPr>
        <w:tblStyle w:val="TableGrid"/>
        <w:tblW w:w="15309" w:type="dxa"/>
        <w:tblInd w:w="-572" w:type="dxa"/>
        <w:tblLook w:val="04A0" w:firstRow="1" w:lastRow="0" w:firstColumn="1" w:lastColumn="0" w:noHBand="0" w:noVBand="1"/>
      </w:tblPr>
      <w:tblGrid>
        <w:gridCol w:w="993"/>
        <w:gridCol w:w="6945"/>
        <w:gridCol w:w="7371"/>
      </w:tblGrid>
      <w:tr w:rsidR="00836482" w:rsidRPr="007F66B1" w14:paraId="1916D33E" w14:textId="77777777" w:rsidTr="38288B4E">
        <w:tc>
          <w:tcPr>
            <w:tcW w:w="993" w:type="dxa"/>
          </w:tcPr>
          <w:p w14:paraId="3066E732" w14:textId="77777777" w:rsidR="00836482" w:rsidRPr="007F66B1" w:rsidRDefault="00836482" w:rsidP="00ED160E">
            <w:pPr>
              <w:rPr>
                <w:b/>
                <w:bCs/>
                <w:sz w:val="24"/>
                <w:szCs w:val="24"/>
              </w:rPr>
            </w:pPr>
          </w:p>
        </w:tc>
        <w:tc>
          <w:tcPr>
            <w:tcW w:w="6945" w:type="dxa"/>
          </w:tcPr>
          <w:p w14:paraId="02F68B36" w14:textId="77777777" w:rsidR="00836482" w:rsidRPr="00FC6496" w:rsidRDefault="00836482" w:rsidP="00ED160E">
            <w:pPr>
              <w:rPr>
                <w:rFonts w:ascii="Arial Black" w:hAnsi="Arial Black"/>
                <w:b/>
                <w:bCs/>
                <w:sz w:val="18"/>
                <w:szCs w:val="18"/>
              </w:rPr>
            </w:pPr>
            <w:r w:rsidRPr="00FC6496">
              <w:rPr>
                <w:rFonts w:ascii="Arial Black" w:hAnsi="Arial Black"/>
                <w:b/>
                <w:bCs/>
                <w:sz w:val="18"/>
                <w:szCs w:val="18"/>
              </w:rPr>
              <w:t xml:space="preserve">What we Plan to Do </w:t>
            </w:r>
          </w:p>
          <w:p w14:paraId="76C03450" w14:textId="1DC0A7EA" w:rsidR="004B1108" w:rsidRPr="00FC6496" w:rsidRDefault="004B1108" w:rsidP="00ED160E">
            <w:pPr>
              <w:rPr>
                <w:rFonts w:ascii="Arial Black" w:hAnsi="Arial Black"/>
                <w:b/>
                <w:bCs/>
                <w:sz w:val="18"/>
                <w:szCs w:val="18"/>
              </w:rPr>
            </w:pPr>
          </w:p>
        </w:tc>
        <w:tc>
          <w:tcPr>
            <w:tcW w:w="7371" w:type="dxa"/>
          </w:tcPr>
          <w:p w14:paraId="46A3E862" w14:textId="584F9692" w:rsidR="00836482" w:rsidRPr="00FC6496" w:rsidRDefault="004B1108" w:rsidP="00ED160E">
            <w:pPr>
              <w:rPr>
                <w:rFonts w:ascii="Arial Black" w:hAnsi="Arial Black"/>
                <w:b/>
                <w:bCs/>
                <w:sz w:val="18"/>
                <w:szCs w:val="18"/>
              </w:rPr>
            </w:pPr>
            <w:r w:rsidRPr="00FC6496">
              <w:rPr>
                <w:rFonts w:ascii="Arial Black" w:hAnsi="Arial Black"/>
                <w:b/>
                <w:bCs/>
                <w:sz w:val="18"/>
                <w:szCs w:val="18"/>
              </w:rPr>
              <w:t>How we Plan to Do it</w:t>
            </w:r>
          </w:p>
        </w:tc>
      </w:tr>
      <w:tr w:rsidR="00836482" w:rsidRPr="007F66B1" w14:paraId="67EDF3CE" w14:textId="77777777" w:rsidTr="38288B4E">
        <w:tc>
          <w:tcPr>
            <w:tcW w:w="993" w:type="dxa"/>
          </w:tcPr>
          <w:p w14:paraId="1BB2AA9F" w14:textId="566937EA" w:rsidR="00836482" w:rsidRPr="00DF14EB" w:rsidRDefault="00836482" w:rsidP="00004D5B">
            <w:pPr>
              <w:pStyle w:val="ListParagraph"/>
              <w:numPr>
                <w:ilvl w:val="0"/>
                <w:numId w:val="3"/>
              </w:numPr>
              <w:jc w:val="both"/>
              <w:rPr>
                <w:rFonts w:ascii="Arial Black" w:hAnsi="Arial Black"/>
                <w:sz w:val="24"/>
                <w:szCs w:val="24"/>
              </w:rPr>
            </w:pPr>
          </w:p>
        </w:tc>
        <w:tc>
          <w:tcPr>
            <w:tcW w:w="6945" w:type="dxa"/>
          </w:tcPr>
          <w:p w14:paraId="304858F9" w14:textId="14CF9744" w:rsidR="00836482" w:rsidRPr="005D4E4F" w:rsidRDefault="74D46DE2" w:rsidP="00ED160E">
            <w:pPr>
              <w:rPr>
                <w:rFonts w:ascii="Arial" w:hAnsi="Arial" w:cs="Arial"/>
              </w:rPr>
            </w:pPr>
            <w:r w:rsidRPr="38288B4E">
              <w:rPr>
                <w:rFonts w:ascii="Arial" w:hAnsi="Arial" w:cs="Arial"/>
              </w:rPr>
              <w:t>Increase the number of environments to support player transition from participation to excellence</w:t>
            </w:r>
            <w:r w:rsidR="32594608" w:rsidRPr="38288B4E">
              <w:rPr>
                <w:rFonts w:ascii="Arial" w:hAnsi="Arial" w:cs="Arial"/>
              </w:rPr>
              <w:t xml:space="preserve"> </w:t>
            </w:r>
          </w:p>
        </w:tc>
        <w:tc>
          <w:tcPr>
            <w:tcW w:w="7371" w:type="dxa"/>
          </w:tcPr>
          <w:p w14:paraId="628A1FAC" w14:textId="2788B437" w:rsidR="00836482" w:rsidRPr="005D4E4F" w:rsidRDefault="000D6460" w:rsidP="00ED160E">
            <w:pPr>
              <w:rPr>
                <w:rFonts w:ascii="Arial" w:hAnsi="Arial" w:cs="Arial"/>
              </w:rPr>
            </w:pPr>
            <w:r w:rsidRPr="005D4E4F">
              <w:rPr>
                <w:rFonts w:ascii="Arial" w:hAnsi="Arial" w:cs="Arial"/>
              </w:rPr>
              <w:t>Widen the base to increase the number of players at entry level age groups.</w:t>
            </w:r>
          </w:p>
        </w:tc>
      </w:tr>
      <w:tr w:rsidR="00836482" w:rsidRPr="007F66B1" w14:paraId="3E1A5FA4" w14:textId="77777777" w:rsidTr="38288B4E">
        <w:tc>
          <w:tcPr>
            <w:tcW w:w="993" w:type="dxa"/>
          </w:tcPr>
          <w:p w14:paraId="2EAF1C60" w14:textId="6060B917" w:rsidR="00836482" w:rsidRPr="00DF14EB" w:rsidRDefault="00836482" w:rsidP="00004D5B">
            <w:pPr>
              <w:pStyle w:val="ListParagraph"/>
              <w:numPr>
                <w:ilvl w:val="0"/>
                <w:numId w:val="3"/>
              </w:numPr>
              <w:jc w:val="both"/>
              <w:rPr>
                <w:rFonts w:ascii="Arial Black" w:hAnsi="Arial Black"/>
                <w:sz w:val="24"/>
                <w:szCs w:val="24"/>
              </w:rPr>
            </w:pPr>
          </w:p>
        </w:tc>
        <w:tc>
          <w:tcPr>
            <w:tcW w:w="6945" w:type="dxa"/>
          </w:tcPr>
          <w:p w14:paraId="0EE04FFE" w14:textId="22816299" w:rsidR="00836482" w:rsidRPr="005D4E4F" w:rsidRDefault="004B1108" w:rsidP="00ED160E">
            <w:pPr>
              <w:rPr>
                <w:rFonts w:ascii="Arial" w:hAnsi="Arial" w:cs="Arial"/>
              </w:rPr>
            </w:pPr>
            <w:r w:rsidRPr="228C2F87">
              <w:rPr>
                <w:rFonts w:ascii="Arial" w:hAnsi="Arial" w:cs="Arial"/>
              </w:rPr>
              <w:t>Create a wide base to the pathway that’s fully inclusive and accessible to all players</w:t>
            </w:r>
            <w:r w:rsidR="003A43A3">
              <w:rPr>
                <w:rFonts w:ascii="Arial" w:hAnsi="Arial" w:cs="Arial"/>
              </w:rPr>
              <w:t>.</w:t>
            </w:r>
          </w:p>
        </w:tc>
        <w:tc>
          <w:tcPr>
            <w:tcW w:w="7371" w:type="dxa"/>
          </w:tcPr>
          <w:p w14:paraId="4E6970D4" w14:textId="1863F4FB" w:rsidR="00836482" w:rsidRPr="005D4E4F" w:rsidRDefault="000D6460" w:rsidP="00ED160E">
            <w:pPr>
              <w:rPr>
                <w:rFonts w:ascii="Arial" w:hAnsi="Arial" w:cs="Arial"/>
              </w:rPr>
            </w:pPr>
            <w:r w:rsidRPr="005D4E4F">
              <w:rPr>
                <w:rFonts w:ascii="Arial" w:hAnsi="Arial" w:cs="Arial"/>
              </w:rPr>
              <w:t>Become more accessible by creating localised affordable opportunities which allow players to continue their involvement in other sports and interests as well as football.</w:t>
            </w:r>
          </w:p>
        </w:tc>
      </w:tr>
      <w:tr w:rsidR="00836482" w:rsidRPr="007F66B1" w14:paraId="07253F26" w14:textId="77777777" w:rsidTr="38288B4E">
        <w:tc>
          <w:tcPr>
            <w:tcW w:w="993" w:type="dxa"/>
          </w:tcPr>
          <w:p w14:paraId="14D3DC44" w14:textId="0E8A989B" w:rsidR="00836482" w:rsidRPr="00DF14EB" w:rsidRDefault="00836482" w:rsidP="00004D5B">
            <w:pPr>
              <w:pStyle w:val="ListParagraph"/>
              <w:numPr>
                <w:ilvl w:val="0"/>
                <w:numId w:val="3"/>
              </w:numPr>
              <w:jc w:val="both"/>
              <w:rPr>
                <w:rFonts w:ascii="Arial Black" w:hAnsi="Arial Black"/>
                <w:sz w:val="24"/>
                <w:szCs w:val="24"/>
              </w:rPr>
            </w:pPr>
          </w:p>
        </w:tc>
        <w:tc>
          <w:tcPr>
            <w:tcW w:w="6945" w:type="dxa"/>
          </w:tcPr>
          <w:p w14:paraId="5ADFBD47" w14:textId="58B04ED6" w:rsidR="00836482" w:rsidRPr="005D4E4F" w:rsidRDefault="004B1108" w:rsidP="00ED160E">
            <w:pPr>
              <w:rPr>
                <w:rFonts w:ascii="Arial" w:hAnsi="Arial" w:cs="Arial"/>
              </w:rPr>
            </w:pPr>
            <w:r w:rsidRPr="228C2F87">
              <w:rPr>
                <w:rFonts w:ascii="Arial" w:hAnsi="Arial" w:cs="Arial"/>
              </w:rPr>
              <w:t>Create a diverse player pool of which to select from</w:t>
            </w:r>
            <w:r w:rsidR="003A43A3">
              <w:rPr>
                <w:rFonts w:ascii="Arial" w:hAnsi="Arial" w:cs="Arial"/>
              </w:rPr>
              <w:t>.</w:t>
            </w:r>
          </w:p>
          <w:p w14:paraId="1EB5CD55" w14:textId="6BDB65DD" w:rsidR="004B1108" w:rsidRPr="005D4E4F" w:rsidRDefault="004B1108" w:rsidP="00ED160E">
            <w:pPr>
              <w:rPr>
                <w:rFonts w:ascii="Arial" w:hAnsi="Arial" w:cs="Arial"/>
              </w:rPr>
            </w:pPr>
          </w:p>
        </w:tc>
        <w:tc>
          <w:tcPr>
            <w:tcW w:w="7371" w:type="dxa"/>
          </w:tcPr>
          <w:p w14:paraId="3F930B4C" w14:textId="37D9A89D" w:rsidR="00836482" w:rsidRPr="005D4E4F" w:rsidRDefault="000D6460" w:rsidP="00ED160E">
            <w:pPr>
              <w:rPr>
                <w:rFonts w:ascii="Arial" w:hAnsi="Arial" w:cs="Arial"/>
              </w:rPr>
            </w:pPr>
            <w:r w:rsidRPr="005D4E4F">
              <w:rPr>
                <w:rFonts w:ascii="Arial" w:hAnsi="Arial" w:cs="Arial"/>
              </w:rPr>
              <w:t>Encourage delayed selection for squads to offset recruitment bias, address the long- term impact of de-selection and move towards a later specialisation model</w:t>
            </w:r>
            <w:r w:rsidR="00BF1043">
              <w:rPr>
                <w:rFonts w:ascii="Arial" w:hAnsi="Arial" w:cs="Arial"/>
              </w:rPr>
              <w:t xml:space="preserve">. </w:t>
            </w:r>
          </w:p>
        </w:tc>
      </w:tr>
      <w:tr w:rsidR="000D6460" w:rsidRPr="007F66B1" w14:paraId="598E1620" w14:textId="77777777" w:rsidTr="38288B4E">
        <w:tc>
          <w:tcPr>
            <w:tcW w:w="993" w:type="dxa"/>
          </w:tcPr>
          <w:p w14:paraId="4916D0CB" w14:textId="77777777" w:rsidR="000D6460" w:rsidRPr="00DF14EB" w:rsidRDefault="000D6460" w:rsidP="00004D5B">
            <w:pPr>
              <w:pStyle w:val="ListParagraph"/>
              <w:numPr>
                <w:ilvl w:val="0"/>
                <w:numId w:val="3"/>
              </w:numPr>
              <w:jc w:val="both"/>
              <w:rPr>
                <w:rFonts w:ascii="Arial Black" w:hAnsi="Arial Black"/>
                <w:sz w:val="24"/>
                <w:szCs w:val="24"/>
              </w:rPr>
            </w:pPr>
          </w:p>
        </w:tc>
        <w:tc>
          <w:tcPr>
            <w:tcW w:w="6945" w:type="dxa"/>
          </w:tcPr>
          <w:p w14:paraId="0B54C8ED" w14:textId="77777777" w:rsidR="000D6460" w:rsidRPr="005D4E4F" w:rsidRDefault="000D6460" w:rsidP="00ED160E">
            <w:pPr>
              <w:rPr>
                <w:rFonts w:ascii="Arial" w:hAnsi="Arial" w:cs="Arial"/>
              </w:rPr>
            </w:pPr>
          </w:p>
        </w:tc>
        <w:tc>
          <w:tcPr>
            <w:tcW w:w="7371" w:type="dxa"/>
          </w:tcPr>
          <w:p w14:paraId="4EACE305" w14:textId="7E49A457" w:rsidR="000D6460" w:rsidRPr="005D4E4F" w:rsidRDefault="000D6460" w:rsidP="00ED160E">
            <w:pPr>
              <w:rPr>
                <w:rFonts w:ascii="Arial" w:hAnsi="Arial" w:cs="Arial"/>
              </w:rPr>
            </w:pPr>
            <w:r w:rsidRPr="005D4E4F">
              <w:rPr>
                <w:rFonts w:ascii="Arial" w:hAnsi="Arial" w:cs="Arial"/>
              </w:rPr>
              <w:t>Create a sustainable mechanism to identify, recruit and transition talent in and out of different playing environments.</w:t>
            </w:r>
          </w:p>
        </w:tc>
      </w:tr>
    </w:tbl>
    <w:p w14:paraId="4A0C325A" w14:textId="77777777" w:rsidR="00201891" w:rsidRDefault="00201891" w:rsidP="00ED160E">
      <w:pPr>
        <w:rPr>
          <w:rFonts w:ascii="Arial Black" w:hAnsi="Arial Black"/>
          <w:b/>
          <w:bCs/>
          <w:sz w:val="24"/>
          <w:szCs w:val="24"/>
        </w:rPr>
      </w:pPr>
    </w:p>
    <w:p w14:paraId="735B068D" w14:textId="66F0AFC8" w:rsidR="00E57614" w:rsidRPr="00FC6496" w:rsidRDefault="002A7715" w:rsidP="00ED160E">
      <w:pPr>
        <w:rPr>
          <w:rFonts w:ascii="Arial Black" w:hAnsi="Arial Black"/>
          <w:b/>
          <w:bCs/>
          <w:sz w:val="24"/>
          <w:szCs w:val="24"/>
        </w:rPr>
      </w:pPr>
      <w:r w:rsidRPr="00FC6496">
        <w:rPr>
          <w:rFonts w:ascii="Arial Black" w:hAnsi="Arial Black"/>
          <w:b/>
          <w:bCs/>
          <w:sz w:val="24"/>
          <w:szCs w:val="24"/>
        </w:rPr>
        <w:t xml:space="preserve">Intended Outcomes </w:t>
      </w:r>
    </w:p>
    <w:tbl>
      <w:tblPr>
        <w:tblStyle w:val="TableGrid"/>
        <w:tblW w:w="15309" w:type="dxa"/>
        <w:tblInd w:w="-572" w:type="dxa"/>
        <w:tblLook w:val="04A0" w:firstRow="1" w:lastRow="0" w:firstColumn="1" w:lastColumn="0" w:noHBand="0" w:noVBand="1"/>
      </w:tblPr>
      <w:tblGrid>
        <w:gridCol w:w="5954"/>
        <w:gridCol w:w="1984"/>
        <w:gridCol w:w="5670"/>
        <w:gridCol w:w="1701"/>
      </w:tblGrid>
      <w:tr w:rsidR="0055070A" w14:paraId="3298BD5C" w14:textId="77777777" w:rsidTr="43280853">
        <w:tc>
          <w:tcPr>
            <w:tcW w:w="5954" w:type="dxa"/>
          </w:tcPr>
          <w:p w14:paraId="2E386051" w14:textId="48BC3BA2" w:rsidR="0055070A" w:rsidRPr="00FB603E" w:rsidRDefault="7A163670" w:rsidP="00ED160E">
            <w:pPr>
              <w:rPr>
                <w:rFonts w:ascii="Arial" w:hAnsi="Arial" w:cs="Arial"/>
              </w:rPr>
            </w:pPr>
            <w:r w:rsidRPr="228C2F87">
              <w:rPr>
                <w:rFonts w:ascii="Arial" w:hAnsi="Arial" w:cs="Arial"/>
              </w:rPr>
              <w:t>Double the number of players in the current player pathway from 1722 to over 4200 (70 centres)</w:t>
            </w:r>
          </w:p>
        </w:tc>
        <w:tc>
          <w:tcPr>
            <w:tcW w:w="1984" w:type="dxa"/>
          </w:tcPr>
          <w:p w14:paraId="6D6E4EE9" w14:textId="58019676" w:rsidR="0055070A" w:rsidRPr="0089126F" w:rsidRDefault="5528E731" w:rsidP="00ED160E">
            <w:pPr>
              <w:rPr>
                <w:rFonts w:ascii="Arial Black" w:hAnsi="Arial Black"/>
                <w:sz w:val="18"/>
                <w:szCs w:val="18"/>
              </w:rPr>
            </w:pPr>
            <w:r>
              <w:rPr>
                <w:noProof/>
              </w:rPr>
              <w:drawing>
                <wp:inline distT="0" distB="0" distL="0" distR="0" wp14:anchorId="7A9A3E52" wp14:editId="35C2EFF9">
                  <wp:extent cx="457200" cy="457200"/>
                  <wp:effectExtent l="0" t="0" r="0" b="0"/>
                  <wp:docPr id="2" name="Graphic 2" descr="Wo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inline>
              </w:drawing>
            </w:r>
            <w:r w:rsidRPr="43280853">
              <w:rPr>
                <w:rFonts w:ascii="Arial Black" w:hAnsi="Arial Black"/>
                <w:noProof/>
                <w:sz w:val="18"/>
                <w:szCs w:val="18"/>
              </w:rPr>
              <w:t xml:space="preserve"> </w:t>
            </w:r>
            <w:r>
              <w:rPr>
                <w:noProof/>
              </w:rPr>
              <w:drawing>
                <wp:inline distT="0" distB="0" distL="0" distR="0" wp14:anchorId="7881FD63" wp14:editId="2D277E18">
                  <wp:extent cx="428625" cy="428625"/>
                  <wp:effectExtent l="0" t="0" r="0" b="0"/>
                  <wp:docPr id="3" name="Graphic 3" descr="Group of peo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8625" cy="428625"/>
                          </a:xfrm>
                          <a:prstGeom prst="rect">
                            <a:avLst/>
                          </a:prstGeom>
                        </pic:spPr>
                      </pic:pic>
                    </a:graphicData>
                  </a:graphic>
                </wp:inline>
              </w:drawing>
            </w:r>
          </w:p>
        </w:tc>
        <w:tc>
          <w:tcPr>
            <w:tcW w:w="5670" w:type="dxa"/>
          </w:tcPr>
          <w:p w14:paraId="43D3C1EB" w14:textId="1D1944BA" w:rsidR="0055070A" w:rsidRPr="00FB603E" w:rsidRDefault="0055070A" w:rsidP="00ED160E">
            <w:pPr>
              <w:rPr>
                <w:rFonts w:ascii="Arial" w:hAnsi="Arial" w:cs="Arial"/>
              </w:rPr>
            </w:pPr>
            <w:r w:rsidRPr="00FB603E">
              <w:rPr>
                <w:rFonts w:ascii="Arial" w:hAnsi="Arial" w:cs="Arial"/>
              </w:rPr>
              <w:t>Increase the number of local training environments that young players can access from 40 to 70</w:t>
            </w:r>
          </w:p>
        </w:tc>
        <w:tc>
          <w:tcPr>
            <w:tcW w:w="1701" w:type="dxa"/>
          </w:tcPr>
          <w:p w14:paraId="2DC32615" w14:textId="19BEF815" w:rsidR="0055070A" w:rsidRPr="00DF14EB" w:rsidRDefault="00DF14EB" w:rsidP="00DF14EB">
            <w:pPr>
              <w:jc w:val="center"/>
              <w:rPr>
                <w:rFonts w:ascii="Arial Black" w:hAnsi="Arial Black"/>
                <w:sz w:val="20"/>
                <w:szCs w:val="20"/>
              </w:rPr>
            </w:pPr>
            <w:r w:rsidRPr="00DF14EB">
              <w:rPr>
                <w:rFonts w:ascii="Arial Black" w:hAnsi="Arial Black"/>
                <w:noProof/>
                <w:sz w:val="20"/>
                <w:szCs w:val="20"/>
              </w:rPr>
              <w:drawing>
                <wp:inline distT="0" distB="0" distL="0" distR="0" wp14:anchorId="4E400509" wp14:editId="444009B4">
                  <wp:extent cx="476250" cy="476250"/>
                  <wp:effectExtent l="0" t="0" r="0" b="0"/>
                  <wp:docPr id="4" name="Graphic 4" descr="Socc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occer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76250" cy="476250"/>
                          </a:xfrm>
                          <a:prstGeom prst="rect">
                            <a:avLst/>
                          </a:prstGeom>
                        </pic:spPr>
                      </pic:pic>
                    </a:graphicData>
                  </a:graphic>
                </wp:inline>
              </w:drawing>
            </w:r>
          </w:p>
        </w:tc>
      </w:tr>
      <w:tr w:rsidR="0055070A" w14:paraId="03AA7556" w14:textId="77777777" w:rsidTr="43280853">
        <w:tc>
          <w:tcPr>
            <w:tcW w:w="5954" w:type="dxa"/>
          </w:tcPr>
          <w:p w14:paraId="38AFD28E" w14:textId="0B7FA327" w:rsidR="0055070A" w:rsidRDefault="00DF14EB" w:rsidP="00ED160E">
            <w:pPr>
              <w:rPr>
                <w:rFonts w:ascii="Arial" w:hAnsi="Arial" w:cs="Arial"/>
              </w:rPr>
            </w:pPr>
            <w:r w:rsidRPr="00FB603E">
              <w:rPr>
                <w:rFonts w:ascii="Arial" w:hAnsi="Arial" w:cs="Arial"/>
              </w:rPr>
              <w:t xml:space="preserve">Ensure any young </w:t>
            </w:r>
            <w:r w:rsidR="00FE2BF9">
              <w:rPr>
                <w:rFonts w:ascii="Arial" w:hAnsi="Arial" w:cs="Arial"/>
              </w:rPr>
              <w:t>player</w:t>
            </w:r>
            <w:r w:rsidRPr="00FB603E">
              <w:rPr>
                <w:rFonts w:ascii="Arial" w:hAnsi="Arial" w:cs="Arial"/>
              </w:rPr>
              <w:t xml:space="preserve"> </w:t>
            </w:r>
            <w:proofErr w:type="spellStart"/>
            <w:r w:rsidRPr="00FB603E">
              <w:rPr>
                <w:rFonts w:ascii="Arial" w:hAnsi="Arial" w:cs="Arial"/>
              </w:rPr>
              <w:t>player</w:t>
            </w:r>
            <w:proofErr w:type="spellEnd"/>
            <w:r w:rsidRPr="00FB603E">
              <w:rPr>
                <w:rFonts w:ascii="Arial" w:hAnsi="Arial" w:cs="Arial"/>
              </w:rPr>
              <w:t xml:space="preserve"> with potential can access an Emerging Talent Centre within under an hour’s drive from their home</w:t>
            </w:r>
          </w:p>
          <w:p w14:paraId="28A54213" w14:textId="2193A864" w:rsidR="00180EB6" w:rsidRPr="00FB603E" w:rsidRDefault="00180EB6" w:rsidP="00ED160E">
            <w:pPr>
              <w:rPr>
                <w:rFonts w:ascii="Arial" w:hAnsi="Arial" w:cs="Arial"/>
              </w:rPr>
            </w:pPr>
          </w:p>
        </w:tc>
        <w:tc>
          <w:tcPr>
            <w:tcW w:w="1984" w:type="dxa"/>
          </w:tcPr>
          <w:p w14:paraId="03B0E322" w14:textId="43880ABF" w:rsidR="0055070A" w:rsidRPr="0089126F" w:rsidRDefault="00DF14EB" w:rsidP="0089126F">
            <w:pPr>
              <w:jc w:val="center"/>
              <w:rPr>
                <w:rFonts w:ascii="Arial Black" w:hAnsi="Arial Black"/>
                <w:sz w:val="18"/>
                <w:szCs w:val="18"/>
              </w:rPr>
            </w:pPr>
            <w:r w:rsidRPr="0089126F">
              <w:rPr>
                <w:rFonts w:ascii="Arial Black" w:hAnsi="Arial Black"/>
                <w:noProof/>
                <w:sz w:val="18"/>
                <w:szCs w:val="18"/>
              </w:rPr>
              <w:drawing>
                <wp:inline distT="0" distB="0" distL="0" distR="0" wp14:anchorId="4568A2AA" wp14:editId="243CB759">
                  <wp:extent cx="581025" cy="581025"/>
                  <wp:effectExtent l="0" t="0" r="0" b="9525"/>
                  <wp:docPr id="5" name="Graphic 5" descr="Stopwatch 3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pwatch 33%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81025" cy="581025"/>
                          </a:xfrm>
                          <a:prstGeom prst="rect">
                            <a:avLst/>
                          </a:prstGeom>
                        </pic:spPr>
                      </pic:pic>
                    </a:graphicData>
                  </a:graphic>
                </wp:inline>
              </w:drawing>
            </w:r>
          </w:p>
        </w:tc>
        <w:tc>
          <w:tcPr>
            <w:tcW w:w="5670" w:type="dxa"/>
          </w:tcPr>
          <w:p w14:paraId="66E48999" w14:textId="5412E074" w:rsidR="0055070A" w:rsidRPr="00FB603E" w:rsidRDefault="00DF14EB" w:rsidP="00DF14EB">
            <w:pPr>
              <w:rPr>
                <w:rFonts w:ascii="Arial" w:hAnsi="Arial" w:cs="Arial"/>
              </w:rPr>
            </w:pPr>
            <w:r w:rsidRPr="00FB603E">
              <w:rPr>
                <w:rFonts w:ascii="Arial" w:hAnsi="Arial" w:cs="Arial"/>
              </w:rPr>
              <w:t>Increase the number of minutes, varied football formats &amp; experiences of players through participation in multiple playing environments</w:t>
            </w:r>
          </w:p>
        </w:tc>
        <w:tc>
          <w:tcPr>
            <w:tcW w:w="1701" w:type="dxa"/>
          </w:tcPr>
          <w:p w14:paraId="7AEB00C8" w14:textId="77777777" w:rsidR="0055070A" w:rsidRPr="00DF14EB" w:rsidRDefault="0055070A" w:rsidP="00DC778B">
            <w:pPr>
              <w:jc w:val="center"/>
              <w:rPr>
                <w:rFonts w:ascii="Arial Black" w:hAnsi="Arial Black"/>
                <w:sz w:val="20"/>
                <w:szCs w:val="20"/>
              </w:rPr>
            </w:pPr>
          </w:p>
          <w:p w14:paraId="687FA359" w14:textId="160D6580" w:rsidR="0055070A" w:rsidRPr="00DF14EB" w:rsidRDefault="005C4870" w:rsidP="00DC778B">
            <w:pPr>
              <w:jc w:val="center"/>
              <w:rPr>
                <w:rFonts w:ascii="Arial Black" w:hAnsi="Arial Black"/>
                <w:sz w:val="20"/>
                <w:szCs w:val="20"/>
              </w:rPr>
            </w:pPr>
            <w:r>
              <w:rPr>
                <w:rFonts w:ascii="Arial Black" w:hAnsi="Arial Black"/>
                <w:noProof/>
                <w:sz w:val="20"/>
                <w:szCs w:val="20"/>
              </w:rPr>
              <w:drawing>
                <wp:inline distT="0" distB="0" distL="0" distR="0" wp14:anchorId="1AFB8F02" wp14:editId="75FE89E5">
                  <wp:extent cx="476250" cy="476250"/>
                  <wp:effectExtent l="0" t="0" r="0" b="0"/>
                  <wp:docPr id="7" name="Graphic 7" descr="Exponential Grap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xponential Graph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76250" cy="476250"/>
                          </a:xfrm>
                          <a:prstGeom prst="rect">
                            <a:avLst/>
                          </a:prstGeom>
                        </pic:spPr>
                      </pic:pic>
                    </a:graphicData>
                  </a:graphic>
                </wp:inline>
              </w:drawing>
            </w:r>
          </w:p>
        </w:tc>
      </w:tr>
      <w:tr w:rsidR="0055070A" w14:paraId="0F23E116" w14:textId="77777777" w:rsidTr="43280853">
        <w:tc>
          <w:tcPr>
            <w:tcW w:w="5954" w:type="dxa"/>
          </w:tcPr>
          <w:p w14:paraId="166CD3AB" w14:textId="342672EA" w:rsidR="0055070A" w:rsidRPr="00FB603E" w:rsidRDefault="00BF1043" w:rsidP="00ED160E">
            <w:pPr>
              <w:rPr>
                <w:rFonts w:ascii="Arial" w:hAnsi="Arial" w:cs="Arial"/>
              </w:rPr>
            </w:pPr>
            <w:r>
              <w:rPr>
                <w:rFonts w:ascii="Arial" w:hAnsi="Arial" w:cs="Arial"/>
              </w:rPr>
              <w:t>Emerging Talent Centres to deliver</w:t>
            </w:r>
            <w:r w:rsidR="00DF14EB" w:rsidRPr="00FB603E">
              <w:rPr>
                <w:rFonts w:ascii="Arial" w:hAnsi="Arial" w:cs="Arial"/>
              </w:rPr>
              <w:t xml:space="preserve"> a technical and physical curriculum to support players and coaches</w:t>
            </w:r>
          </w:p>
        </w:tc>
        <w:tc>
          <w:tcPr>
            <w:tcW w:w="1984" w:type="dxa"/>
          </w:tcPr>
          <w:p w14:paraId="6CB2940C" w14:textId="6E4B6236" w:rsidR="0055070A" w:rsidRPr="00DF14EB" w:rsidRDefault="00DF14EB" w:rsidP="00DF14EB">
            <w:pPr>
              <w:jc w:val="center"/>
              <w:rPr>
                <w:rFonts w:ascii="Arial Black" w:hAnsi="Arial Black"/>
                <w:sz w:val="20"/>
                <w:szCs w:val="20"/>
              </w:rPr>
            </w:pPr>
            <w:r w:rsidRPr="00DF14EB">
              <w:rPr>
                <w:rFonts w:ascii="Arial Black" w:hAnsi="Arial Black"/>
                <w:noProof/>
                <w:sz w:val="20"/>
                <w:szCs w:val="20"/>
              </w:rPr>
              <w:drawing>
                <wp:inline distT="0" distB="0" distL="0" distR="0" wp14:anchorId="5D0398DE" wp14:editId="6E0C622C">
                  <wp:extent cx="723900" cy="723900"/>
                  <wp:effectExtent l="0" t="0" r="0" b="0"/>
                  <wp:docPr id="6" name="Graphic 6"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Internet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23900" cy="723900"/>
                          </a:xfrm>
                          <a:prstGeom prst="rect">
                            <a:avLst/>
                          </a:prstGeom>
                        </pic:spPr>
                      </pic:pic>
                    </a:graphicData>
                  </a:graphic>
                </wp:inline>
              </w:drawing>
            </w:r>
          </w:p>
        </w:tc>
        <w:tc>
          <w:tcPr>
            <w:tcW w:w="5670" w:type="dxa"/>
          </w:tcPr>
          <w:p w14:paraId="6800FDF7" w14:textId="1BE626F7" w:rsidR="0055070A" w:rsidRPr="00FB603E" w:rsidRDefault="00DF14EB" w:rsidP="00ED160E">
            <w:pPr>
              <w:rPr>
                <w:rFonts w:ascii="Arial" w:hAnsi="Arial" w:cs="Arial"/>
              </w:rPr>
            </w:pPr>
            <w:r w:rsidRPr="00FB603E">
              <w:rPr>
                <w:rFonts w:ascii="Arial" w:hAnsi="Arial" w:cs="Arial"/>
              </w:rPr>
              <w:t>Increase the quality and diversity of players, coaches and support staff that progress through the pathway</w:t>
            </w:r>
          </w:p>
        </w:tc>
        <w:tc>
          <w:tcPr>
            <w:tcW w:w="1701" w:type="dxa"/>
          </w:tcPr>
          <w:p w14:paraId="091BEB70" w14:textId="4A172095" w:rsidR="0055070A" w:rsidRPr="00DF14EB" w:rsidRDefault="00DF14EB" w:rsidP="00DF14EB">
            <w:pPr>
              <w:jc w:val="center"/>
              <w:rPr>
                <w:rFonts w:ascii="Arial Black" w:hAnsi="Arial Black"/>
                <w:sz w:val="20"/>
                <w:szCs w:val="20"/>
              </w:rPr>
            </w:pPr>
            <w:r w:rsidRPr="00DF14EB">
              <w:rPr>
                <w:rFonts w:ascii="Arial Black" w:hAnsi="Arial Black"/>
                <w:noProof/>
                <w:sz w:val="20"/>
                <w:szCs w:val="20"/>
              </w:rPr>
              <w:drawing>
                <wp:inline distT="0" distB="0" distL="0" distR="0" wp14:anchorId="7449D6A8" wp14:editId="4FBCE5C3">
                  <wp:extent cx="657225" cy="657225"/>
                  <wp:effectExtent l="0" t="0" r="9525" b="9525"/>
                  <wp:docPr id="1" name="Graphic 1"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ers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57225" cy="657225"/>
                          </a:xfrm>
                          <a:prstGeom prst="rect">
                            <a:avLst/>
                          </a:prstGeom>
                        </pic:spPr>
                      </pic:pic>
                    </a:graphicData>
                  </a:graphic>
                </wp:inline>
              </w:drawing>
            </w:r>
          </w:p>
        </w:tc>
      </w:tr>
    </w:tbl>
    <w:p w14:paraId="74C201E4" w14:textId="77777777" w:rsidR="00E90D30" w:rsidRPr="007F66B1" w:rsidRDefault="00E90D30" w:rsidP="00ED160E">
      <w:pPr>
        <w:rPr>
          <w:sz w:val="24"/>
          <w:szCs w:val="24"/>
        </w:rPr>
      </w:pPr>
    </w:p>
    <w:p w14:paraId="380B9A3B" w14:textId="75197556" w:rsidR="003C2E07" w:rsidRPr="00F468A5" w:rsidRDefault="003C2E07" w:rsidP="00C60E4F">
      <w:pPr>
        <w:rPr>
          <w:rFonts w:ascii="Arial Black" w:hAnsi="Arial Black"/>
          <w:b/>
          <w:bCs/>
          <w:sz w:val="28"/>
          <w:szCs w:val="28"/>
          <w:u w:val="single"/>
        </w:rPr>
      </w:pPr>
      <w:r w:rsidRPr="00F468A5">
        <w:rPr>
          <w:rFonts w:ascii="Arial Black" w:hAnsi="Arial Black"/>
          <w:b/>
          <w:bCs/>
          <w:sz w:val="28"/>
          <w:szCs w:val="28"/>
          <w:u w:val="single"/>
        </w:rPr>
        <w:lastRenderedPageBreak/>
        <w:t>Criteria to operate an Emerging Talent Centre 2022/23 Season</w:t>
      </w:r>
    </w:p>
    <w:p w14:paraId="53D745D4" w14:textId="774FFF5D" w:rsidR="00C60E4F" w:rsidRPr="00F468A5" w:rsidRDefault="00C60E4F" w:rsidP="00C60E4F">
      <w:pPr>
        <w:rPr>
          <w:rFonts w:ascii="Arial" w:hAnsi="Arial" w:cs="Arial"/>
        </w:rPr>
      </w:pPr>
      <w:r w:rsidRPr="00F468A5">
        <w:rPr>
          <w:rFonts w:ascii="Arial" w:hAnsi="Arial" w:cs="Arial"/>
        </w:rPr>
        <w:t xml:space="preserve">This part of the document outlines the criteria that applicants are required to meet </w:t>
      </w:r>
      <w:proofErr w:type="gramStart"/>
      <w:r w:rsidRPr="00F468A5">
        <w:rPr>
          <w:rFonts w:ascii="Arial" w:hAnsi="Arial" w:cs="Arial"/>
        </w:rPr>
        <w:t>in order to</w:t>
      </w:r>
      <w:proofErr w:type="gramEnd"/>
      <w:r w:rsidRPr="00F468A5">
        <w:rPr>
          <w:rFonts w:ascii="Arial" w:hAnsi="Arial" w:cs="Arial"/>
        </w:rPr>
        <w:t xml:space="preserve"> be awarded and sustain a Licence for an Emerging Talent Centre for 2022/23 season.</w:t>
      </w:r>
      <w:r w:rsidR="00777C73" w:rsidRPr="00777C73">
        <w:rPr>
          <w:rFonts w:ascii="Arial" w:hAnsi="Arial" w:cs="Arial"/>
        </w:rPr>
        <w:t xml:space="preserve"> </w:t>
      </w:r>
      <w:r w:rsidRPr="00F468A5">
        <w:rPr>
          <w:rFonts w:ascii="Arial" w:hAnsi="Arial" w:cs="Arial"/>
        </w:rPr>
        <w:t xml:space="preserve">These are the important elements that have been deemed necessary </w:t>
      </w:r>
      <w:proofErr w:type="gramStart"/>
      <w:r w:rsidRPr="00F468A5">
        <w:rPr>
          <w:rFonts w:ascii="Arial" w:hAnsi="Arial" w:cs="Arial"/>
        </w:rPr>
        <w:t>in order to</w:t>
      </w:r>
      <w:proofErr w:type="gramEnd"/>
      <w:r w:rsidRPr="00F468A5">
        <w:rPr>
          <w:rFonts w:ascii="Arial" w:hAnsi="Arial" w:cs="Arial"/>
        </w:rPr>
        <w:t xml:space="preserve"> deliver the outcomes required and therefore what every Emerging Talent Centre should have in place.</w:t>
      </w:r>
    </w:p>
    <w:p w14:paraId="2BEB5A9C" w14:textId="74E1596E" w:rsidR="00C60E4F" w:rsidRPr="00F468A5" w:rsidRDefault="00C60E4F" w:rsidP="00ED160E">
      <w:pPr>
        <w:rPr>
          <w:rFonts w:ascii="Arial" w:hAnsi="Arial" w:cs="Arial"/>
        </w:rPr>
      </w:pPr>
      <w:r w:rsidRPr="00F468A5">
        <w:rPr>
          <w:rFonts w:ascii="Arial" w:hAnsi="Arial" w:cs="Arial"/>
        </w:rPr>
        <w:t>The criteria document should be read in conjunction with the Guidance for Emerging Talent Centres and Emerging Talent Centres Application Form 22/23.</w:t>
      </w:r>
    </w:p>
    <w:p w14:paraId="3AAB5491" w14:textId="302A3690" w:rsidR="00C60E4F" w:rsidRPr="005D4E4F" w:rsidRDefault="00C60E4F" w:rsidP="00ED160E">
      <w:pPr>
        <w:rPr>
          <w:rFonts w:ascii="Arial" w:hAnsi="Arial" w:cs="Arial"/>
          <w:sz w:val="24"/>
          <w:szCs w:val="24"/>
        </w:rPr>
      </w:pPr>
    </w:p>
    <w:p w14:paraId="4EB639B7" w14:textId="03E30189" w:rsidR="00C60E4F" w:rsidRDefault="00C60E4F" w:rsidP="00ED160E">
      <w:pPr>
        <w:rPr>
          <w:rFonts w:ascii="Arial" w:hAnsi="Arial" w:cs="Arial"/>
          <w:sz w:val="24"/>
          <w:szCs w:val="24"/>
        </w:rPr>
      </w:pPr>
    </w:p>
    <w:p w14:paraId="4F1198F4" w14:textId="40D69A1C" w:rsidR="001D4044" w:rsidRDefault="00776F5F" w:rsidP="00ED160E">
      <w:pPr>
        <w:rPr>
          <w:rFonts w:ascii="Arial" w:hAnsi="Arial" w:cs="Arial"/>
          <w:sz w:val="24"/>
          <w:szCs w:val="24"/>
        </w:rPr>
      </w:pPr>
      <w:r w:rsidRPr="00776F5F">
        <w:rPr>
          <w:rFonts w:ascii="Arial" w:hAnsi="Arial" w:cs="Arial"/>
          <w:noProof/>
          <w:sz w:val="24"/>
          <w:szCs w:val="24"/>
        </w:rPr>
        <mc:AlternateContent>
          <mc:Choice Requires="wps">
            <w:drawing>
              <wp:anchor distT="45720" distB="45720" distL="114300" distR="114300" simplePos="0" relativeHeight="251658243" behindDoc="0" locked="0" layoutInCell="1" allowOverlap="1" wp14:anchorId="15F9F8AE" wp14:editId="68EF8B2B">
                <wp:simplePos x="0" y="0"/>
                <wp:positionH relativeFrom="column">
                  <wp:posOffset>6724650</wp:posOffset>
                </wp:positionH>
                <wp:positionV relativeFrom="paragraph">
                  <wp:posOffset>81280</wp:posOffset>
                </wp:positionV>
                <wp:extent cx="1952625" cy="10001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00125"/>
                        </a:xfrm>
                        <a:prstGeom prst="rect">
                          <a:avLst/>
                        </a:prstGeom>
                        <a:solidFill>
                          <a:srgbClr val="44546A">
                            <a:lumMod val="50000"/>
                          </a:srgbClr>
                        </a:solidFill>
                        <a:ln w="9525">
                          <a:solidFill>
                            <a:srgbClr val="000000"/>
                          </a:solidFill>
                          <a:miter lim="800000"/>
                          <a:headEnd/>
                          <a:tailEnd/>
                        </a:ln>
                      </wps:spPr>
                      <wps:txbx>
                        <w:txbxContent>
                          <w:p w14:paraId="64094BBB" w14:textId="77777777" w:rsidR="00FF5B0B" w:rsidRDefault="00FF5B0B" w:rsidP="00776F5F">
                            <w:pPr>
                              <w:ind w:left="720" w:hanging="360"/>
                            </w:pPr>
                          </w:p>
                          <w:p w14:paraId="0616CB8C" w14:textId="7C3AD95E" w:rsidR="00FF5B0B" w:rsidRPr="00334269" w:rsidRDefault="00FF5B0B" w:rsidP="00FC40C3">
                            <w:pPr>
                              <w:pStyle w:val="ListParagraph"/>
                              <w:numPr>
                                <w:ilvl w:val="0"/>
                                <w:numId w:val="11"/>
                              </w:numPr>
                              <w:rPr>
                                <w:rFonts w:ascii="Arial Black" w:hAnsi="Arial Black"/>
                                <w:sz w:val="20"/>
                                <w:szCs w:val="20"/>
                              </w:rPr>
                            </w:pPr>
                            <w:r w:rsidRPr="00334269">
                              <w:rPr>
                                <w:rFonts w:ascii="Arial Black" w:hAnsi="Arial Black"/>
                                <w:sz w:val="20"/>
                                <w:szCs w:val="20"/>
                              </w:rPr>
                              <w:t>Programme Delivery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9F8AE" id="_x0000_t202" coordsize="21600,21600" o:spt="202" path="m,l,21600r21600,l21600,xe">
                <v:stroke joinstyle="miter"/>
                <v:path gradientshapeok="t" o:connecttype="rect"/>
              </v:shapetype>
              <v:shape id="Text Box 2" o:spid="_x0000_s1026" type="#_x0000_t202" style="position:absolute;margin-left:529.5pt;margin-top:6.4pt;width:153.75pt;height:78.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" fillcolor="#222a35">
                <v:textbox>
                  <w:txbxContent>
                    <w:p w14:paraId="64094BBB" w14:textId="77777777" w:rsidR="00FF5B0B" w:rsidRDefault="00FF5B0B" w:rsidP="00776F5F">
                      <w:pPr>
                        <w:ind w:left="720" w:hanging="360"/>
                      </w:pPr>
                    </w:p>
                    <w:p w14:paraId="0616CB8C" w14:textId="7C3AD95E" w:rsidR="00FF5B0B" w:rsidRPr="00334269" w:rsidRDefault="00FF5B0B" w:rsidP="00FC40C3">
                      <w:pPr>
                        <w:pStyle w:val="ListParagraph"/>
                        <w:numPr>
                          <w:ilvl w:val="0"/>
                          <w:numId w:val="11"/>
                        </w:numPr>
                        <w:rPr>
                          <w:rFonts w:ascii="Arial Black" w:hAnsi="Arial Black"/>
                          <w:sz w:val="20"/>
                          <w:szCs w:val="20"/>
                        </w:rPr>
                      </w:pPr>
                      <w:r w:rsidRPr="00334269">
                        <w:rPr>
                          <w:rFonts w:ascii="Arial Black" w:hAnsi="Arial Black"/>
                          <w:sz w:val="20"/>
                          <w:szCs w:val="20"/>
                        </w:rPr>
                        <w:t>Programme Delivery</w:t>
                      </w:r>
                    </w:p>
                  </w:txbxContent>
                </v:textbox>
                <w10:wrap type="square"/>
              </v:shape>
            </w:pict>
          </mc:Fallback>
        </mc:AlternateContent>
      </w:r>
      <w:r w:rsidRPr="00776F5F">
        <w:rPr>
          <w:rFonts w:ascii="Arial" w:hAnsi="Arial" w:cs="Arial"/>
          <w:noProof/>
          <w:sz w:val="24"/>
          <w:szCs w:val="24"/>
        </w:rPr>
        <mc:AlternateContent>
          <mc:Choice Requires="wps">
            <w:drawing>
              <wp:anchor distT="45720" distB="45720" distL="114300" distR="114300" simplePos="0" relativeHeight="251658242" behindDoc="0" locked="0" layoutInCell="1" allowOverlap="1" wp14:anchorId="4F89C469" wp14:editId="59BE9422">
                <wp:simplePos x="0" y="0"/>
                <wp:positionH relativeFrom="column">
                  <wp:posOffset>4524375</wp:posOffset>
                </wp:positionH>
                <wp:positionV relativeFrom="paragraph">
                  <wp:posOffset>71755</wp:posOffset>
                </wp:positionV>
                <wp:extent cx="1952625" cy="10001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00125"/>
                        </a:xfrm>
                        <a:prstGeom prst="rect">
                          <a:avLst/>
                        </a:prstGeom>
                        <a:solidFill>
                          <a:srgbClr val="44546A">
                            <a:lumMod val="50000"/>
                          </a:srgbClr>
                        </a:solidFill>
                        <a:ln w="9525">
                          <a:solidFill>
                            <a:srgbClr val="000000"/>
                          </a:solidFill>
                          <a:miter lim="800000"/>
                          <a:headEnd/>
                          <a:tailEnd/>
                        </a:ln>
                      </wps:spPr>
                      <wps:txbx>
                        <w:txbxContent>
                          <w:p w14:paraId="173D09A5" w14:textId="77777777" w:rsidR="00FF5B0B" w:rsidRDefault="00FF5B0B" w:rsidP="00776F5F">
                            <w:pPr>
                              <w:ind w:left="720" w:hanging="360"/>
                            </w:pPr>
                          </w:p>
                          <w:p w14:paraId="069CF917" w14:textId="7ACAB82B" w:rsidR="00FF5B0B" w:rsidRPr="00C05487" w:rsidRDefault="00FF5B0B" w:rsidP="00023A56">
                            <w:pPr>
                              <w:ind w:left="360"/>
                              <w:rPr>
                                <w:rFonts w:ascii="Arial Black" w:hAnsi="Arial Black"/>
                                <w:sz w:val="20"/>
                                <w:szCs w:val="20"/>
                              </w:rPr>
                            </w:pPr>
                            <w:r w:rsidRPr="00C05487">
                              <w:rPr>
                                <w:rFonts w:ascii="Arial Black" w:hAnsi="Arial Black"/>
                                <w:sz w:val="16"/>
                                <w:szCs w:val="16"/>
                              </w:rPr>
                              <w:t>3</w:t>
                            </w:r>
                            <w:r w:rsidRPr="00C05487">
                              <w:rPr>
                                <w:rFonts w:ascii="Arial Black" w:hAnsi="Arial Black"/>
                                <w:sz w:val="20"/>
                                <w:szCs w:val="20"/>
                              </w:rPr>
                              <w:t>. Player Registration, Recruitment and Selection</w:t>
                            </w:r>
                          </w:p>
                          <w:p w14:paraId="1BA7C5E7" w14:textId="5A01DDBD" w:rsidR="00FF5B0B" w:rsidRPr="00C05487" w:rsidRDefault="00FF5B0B" w:rsidP="00C05487">
                            <w:pPr>
                              <w:pStyle w:val="ListParagraph"/>
                              <w:rPr>
                                <w:rFonts w:ascii="Arial Black" w:hAnsi="Arial Black"/>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9C469" id="_x0000_s1027" type="#_x0000_t202" style="position:absolute;margin-left:356.25pt;margin-top:5.65pt;width:153.75pt;height:78.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" fillcolor="#222a35">
                <v:textbox>
                  <w:txbxContent>
                    <w:p w14:paraId="173D09A5" w14:textId="77777777" w:rsidR="00FF5B0B" w:rsidRDefault="00FF5B0B" w:rsidP="00776F5F">
                      <w:pPr>
                        <w:ind w:left="720" w:hanging="360"/>
                      </w:pPr>
                    </w:p>
                    <w:p w14:paraId="069CF917" w14:textId="7ACAB82B" w:rsidR="00FF5B0B" w:rsidRPr="00C05487" w:rsidRDefault="00FF5B0B" w:rsidP="00023A56">
                      <w:pPr>
                        <w:ind w:left="360"/>
                        <w:rPr>
                          <w:rFonts w:ascii="Arial Black" w:hAnsi="Arial Black"/>
                          <w:sz w:val="20"/>
                          <w:szCs w:val="20"/>
                        </w:rPr>
                      </w:pPr>
                      <w:r w:rsidRPr="00C05487">
                        <w:rPr>
                          <w:rFonts w:ascii="Arial Black" w:hAnsi="Arial Black"/>
                          <w:sz w:val="16"/>
                          <w:szCs w:val="16"/>
                        </w:rPr>
                        <w:t>3</w:t>
                      </w:r>
                      <w:r w:rsidRPr="00C05487">
                        <w:rPr>
                          <w:rFonts w:ascii="Arial Black" w:hAnsi="Arial Black"/>
                          <w:sz w:val="20"/>
                          <w:szCs w:val="20"/>
                        </w:rPr>
                        <w:t>. Player Registration, Recruitment and Selection</w:t>
                      </w:r>
                    </w:p>
                    <w:p w14:paraId="1BA7C5E7" w14:textId="5A01DDBD" w:rsidR="00FF5B0B" w:rsidRPr="00C05487" w:rsidRDefault="00FF5B0B" w:rsidP="00C05487">
                      <w:pPr>
                        <w:pStyle w:val="ListParagraph"/>
                        <w:rPr>
                          <w:rFonts w:ascii="Arial Black" w:hAnsi="Arial Black"/>
                          <w:sz w:val="16"/>
                          <w:szCs w:val="16"/>
                        </w:rPr>
                      </w:pPr>
                    </w:p>
                  </w:txbxContent>
                </v:textbox>
                <w10:wrap type="square"/>
              </v:shape>
            </w:pict>
          </mc:Fallback>
        </mc:AlternateContent>
      </w:r>
      <w:r w:rsidRPr="00776F5F">
        <w:rPr>
          <w:rFonts w:ascii="Arial" w:hAnsi="Arial" w:cs="Arial"/>
          <w:noProof/>
          <w:sz w:val="24"/>
          <w:szCs w:val="24"/>
        </w:rPr>
        <mc:AlternateContent>
          <mc:Choice Requires="wps">
            <w:drawing>
              <wp:anchor distT="45720" distB="45720" distL="114300" distR="114300" simplePos="0" relativeHeight="251658241" behindDoc="0" locked="0" layoutInCell="1" allowOverlap="1" wp14:anchorId="73E743E2" wp14:editId="776F94A6">
                <wp:simplePos x="0" y="0"/>
                <wp:positionH relativeFrom="column">
                  <wp:posOffset>2305050</wp:posOffset>
                </wp:positionH>
                <wp:positionV relativeFrom="paragraph">
                  <wp:posOffset>71755</wp:posOffset>
                </wp:positionV>
                <wp:extent cx="1952625" cy="10001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00125"/>
                        </a:xfrm>
                        <a:prstGeom prst="rect">
                          <a:avLst/>
                        </a:prstGeom>
                        <a:solidFill>
                          <a:srgbClr val="44546A">
                            <a:lumMod val="50000"/>
                          </a:srgbClr>
                        </a:solidFill>
                        <a:ln w="9525">
                          <a:solidFill>
                            <a:srgbClr val="000000"/>
                          </a:solidFill>
                          <a:miter lim="800000"/>
                          <a:headEnd/>
                          <a:tailEnd/>
                        </a:ln>
                      </wps:spPr>
                      <wps:txbx>
                        <w:txbxContent>
                          <w:p w14:paraId="59BC81FD" w14:textId="77777777" w:rsidR="00FF5B0B" w:rsidRDefault="00FF5B0B" w:rsidP="00776F5F">
                            <w:pPr>
                              <w:ind w:left="720" w:hanging="360"/>
                            </w:pPr>
                          </w:p>
                          <w:p w14:paraId="2FD3BA14" w14:textId="583F41FE" w:rsidR="00FF5B0B" w:rsidRPr="00334269" w:rsidRDefault="00FF5B0B" w:rsidP="00240D05">
                            <w:pPr>
                              <w:ind w:left="360"/>
                              <w:rPr>
                                <w:rFonts w:ascii="Arial Black" w:hAnsi="Arial Black"/>
                                <w:sz w:val="20"/>
                                <w:szCs w:val="20"/>
                              </w:rPr>
                            </w:pPr>
                            <w:r w:rsidRPr="00334269">
                              <w:rPr>
                                <w:rFonts w:ascii="Arial Black" w:hAnsi="Arial Black"/>
                                <w:sz w:val="20"/>
                                <w:szCs w:val="20"/>
                              </w:rPr>
                              <w:t>2.Safeguarding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743E2" id="_x0000_s1028" type="#_x0000_t202" style="position:absolute;margin-left:181.5pt;margin-top:5.65pt;width:153.75pt;height:78.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" fillcolor="#222a35">
                <v:textbox>
                  <w:txbxContent>
                    <w:p w14:paraId="59BC81FD" w14:textId="77777777" w:rsidR="00FF5B0B" w:rsidRDefault="00FF5B0B" w:rsidP="00776F5F">
                      <w:pPr>
                        <w:ind w:left="720" w:hanging="360"/>
                      </w:pPr>
                    </w:p>
                    <w:p w14:paraId="2FD3BA14" w14:textId="583F41FE" w:rsidR="00FF5B0B" w:rsidRPr="00334269" w:rsidRDefault="00FF5B0B" w:rsidP="00240D05">
                      <w:pPr>
                        <w:ind w:left="360"/>
                        <w:rPr>
                          <w:rFonts w:ascii="Arial Black" w:hAnsi="Arial Black"/>
                          <w:sz w:val="20"/>
                          <w:szCs w:val="20"/>
                        </w:rPr>
                      </w:pPr>
                      <w:r w:rsidRPr="00334269">
                        <w:rPr>
                          <w:rFonts w:ascii="Arial Black" w:hAnsi="Arial Black"/>
                          <w:sz w:val="20"/>
                          <w:szCs w:val="20"/>
                        </w:rPr>
                        <w:t>2.Safeguarding Children</w:t>
                      </w:r>
                    </w:p>
                  </w:txbxContent>
                </v:textbox>
                <w10:wrap type="square"/>
              </v:shape>
            </w:pict>
          </mc:Fallback>
        </mc:AlternateContent>
      </w:r>
      <w:r w:rsidRPr="00776F5F">
        <w:rPr>
          <w:rFonts w:ascii="Arial" w:hAnsi="Arial" w:cs="Arial"/>
          <w:noProof/>
          <w:sz w:val="24"/>
          <w:szCs w:val="24"/>
        </w:rPr>
        <mc:AlternateContent>
          <mc:Choice Requires="wps">
            <w:drawing>
              <wp:anchor distT="45720" distB="45720" distL="114300" distR="114300" simplePos="0" relativeHeight="251658240" behindDoc="0" locked="0" layoutInCell="1" allowOverlap="1" wp14:anchorId="439A7390" wp14:editId="62406E7D">
                <wp:simplePos x="0" y="0"/>
                <wp:positionH relativeFrom="column">
                  <wp:posOffset>114300</wp:posOffset>
                </wp:positionH>
                <wp:positionV relativeFrom="paragraph">
                  <wp:posOffset>52705</wp:posOffset>
                </wp:positionV>
                <wp:extent cx="1952625" cy="1000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00125"/>
                        </a:xfrm>
                        <a:prstGeom prst="rect">
                          <a:avLst/>
                        </a:prstGeom>
                        <a:solidFill>
                          <a:schemeClr val="tx2">
                            <a:lumMod val="50000"/>
                          </a:schemeClr>
                        </a:solidFill>
                        <a:ln w="9525">
                          <a:solidFill>
                            <a:srgbClr val="000000"/>
                          </a:solidFill>
                          <a:miter lim="800000"/>
                          <a:headEnd/>
                          <a:tailEnd/>
                        </a:ln>
                      </wps:spPr>
                      <wps:txbx>
                        <w:txbxContent>
                          <w:p w14:paraId="75775C8A" w14:textId="77777777" w:rsidR="00FF5B0B" w:rsidRPr="00334269" w:rsidRDefault="00FF5B0B" w:rsidP="00240D05">
                            <w:pPr>
                              <w:rPr>
                                <w:rFonts w:ascii="Arial Black" w:hAnsi="Arial Black"/>
                                <w:sz w:val="20"/>
                                <w:szCs w:val="20"/>
                              </w:rPr>
                            </w:pPr>
                          </w:p>
                          <w:p w14:paraId="67718CBC" w14:textId="28CCBB90" w:rsidR="00FF5B0B" w:rsidRPr="00334269" w:rsidRDefault="00FF5B0B" w:rsidP="00240D05">
                            <w:pPr>
                              <w:rPr>
                                <w:rFonts w:ascii="Arial Black" w:hAnsi="Arial Black"/>
                                <w:sz w:val="20"/>
                                <w:szCs w:val="20"/>
                              </w:rPr>
                            </w:pPr>
                            <w:r w:rsidRPr="00334269">
                              <w:rPr>
                                <w:rFonts w:ascii="Arial Black" w:hAnsi="Arial Black"/>
                                <w:sz w:val="20"/>
                                <w:szCs w:val="20"/>
                              </w:rPr>
                              <w:t>1. Centre Management</w:t>
                            </w:r>
                            <w:r>
                              <w:rPr>
                                <w:rFonts w:ascii="Arial Black" w:hAnsi="Arial Black"/>
                                <w:sz w:val="20"/>
                                <w:szCs w:val="20"/>
                              </w:rPr>
                              <w:t>, Finance &amp;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A7390" id="_x0000_s1029" type="#_x0000_t202" style="position:absolute;margin-left:9pt;margin-top:4.15pt;width:153.75pt;height:7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" fillcolor="#212934 [1615]">
                <v:textbox>
                  <w:txbxContent>
                    <w:p w14:paraId="75775C8A" w14:textId="77777777" w:rsidR="00FF5B0B" w:rsidRPr="00334269" w:rsidRDefault="00FF5B0B" w:rsidP="00240D05">
                      <w:pPr>
                        <w:rPr>
                          <w:rFonts w:ascii="Arial Black" w:hAnsi="Arial Black"/>
                          <w:sz w:val="20"/>
                          <w:szCs w:val="20"/>
                        </w:rPr>
                      </w:pPr>
                    </w:p>
                    <w:p w14:paraId="67718CBC" w14:textId="28CCBB90" w:rsidR="00FF5B0B" w:rsidRPr="00334269" w:rsidRDefault="00FF5B0B" w:rsidP="00240D05">
                      <w:pPr>
                        <w:rPr>
                          <w:rFonts w:ascii="Arial Black" w:hAnsi="Arial Black"/>
                          <w:sz w:val="20"/>
                          <w:szCs w:val="20"/>
                        </w:rPr>
                      </w:pPr>
                      <w:r w:rsidRPr="00334269">
                        <w:rPr>
                          <w:rFonts w:ascii="Arial Black" w:hAnsi="Arial Black"/>
                          <w:sz w:val="20"/>
                          <w:szCs w:val="20"/>
                        </w:rPr>
                        <w:t>1. Centre Management</w:t>
                      </w:r>
                      <w:r>
                        <w:rPr>
                          <w:rFonts w:ascii="Arial Black" w:hAnsi="Arial Black"/>
                          <w:sz w:val="20"/>
                          <w:szCs w:val="20"/>
                        </w:rPr>
                        <w:t>, Finance &amp; Administration</w:t>
                      </w:r>
                    </w:p>
                  </w:txbxContent>
                </v:textbox>
                <w10:wrap type="square"/>
              </v:shape>
            </w:pict>
          </mc:Fallback>
        </mc:AlternateContent>
      </w:r>
    </w:p>
    <w:p w14:paraId="4ACEA641" w14:textId="0CF64F9F" w:rsidR="001D4044" w:rsidRDefault="001D4044" w:rsidP="00ED160E">
      <w:pPr>
        <w:rPr>
          <w:rFonts w:ascii="Arial" w:hAnsi="Arial" w:cs="Arial"/>
          <w:sz w:val="24"/>
          <w:szCs w:val="24"/>
        </w:rPr>
      </w:pPr>
    </w:p>
    <w:p w14:paraId="72D36D16" w14:textId="77FC1CE3" w:rsidR="001D4044" w:rsidRDefault="001D4044" w:rsidP="00ED160E">
      <w:pPr>
        <w:rPr>
          <w:rFonts w:ascii="Arial" w:hAnsi="Arial" w:cs="Arial"/>
          <w:sz w:val="24"/>
          <w:szCs w:val="24"/>
        </w:rPr>
      </w:pPr>
    </w:p>
    <w:p w14:paraId="6CFE09B4" w14:textId="6A61E132" w:rsidR="001D4044" w:rsidRDefault="001D4044" w:rsidP="00ED160E">
      <w:pPr>
        <w:rPr>
          <w:rFonts w:ascii="Arial" w:hAnsi="Arial" w:cs="Arial"/>
          <w:sz w:val="24"/>
          <w:szCs w:val="24"/>
        </w:rPr>
      </w:pPr>
    </w:p>
    <w:p w14:paraId="3BB3E1D4" w14:textId="69A68200" w:rsidR="001D4044" w:rsidRDefault="00776F5F" w:rsidP="00ED160E">
      <w:pPr>
        <w:rPr>
          <w:rFonts w:ascii="Arial" w:hAnsi="Arial" w:cs="Arial"/>
          <w:sz w:val="24"/>
          <w:szCs w:val="24"/>
        </w:rPr>
      </w:pPr>
      <w:r w:rsidRPr="00776F5F">
        <w:rPr>
          <w:rFonts w:ascii="Arial" w:hAnsi="Arial" w:cs="Arial"/>
          <w:noProof/>
          <w:sz w:val="24"/>
          <w:szCs w:val="24"/>
        </w:rPr>
        <mc:AlternateContent>
          <mc:Choice Requires="wps">
            <w:drawing>
              <wp:anchor distT="45720" distB="45720" distL="114300" distR="114300" simplePos="0" relativeHeight="251658246" behindDoc="0" locked="0" layoutInCell="1" allowOverlap="1" wp14:anchorId="1C835E95" wp14:editId="29CBF0E7">
                <wp:simplePos x="0" y="0"/>
                <wp:positionH relativeFrom="column">
                  <wp:posOffset>4552950</wp:posOffset>
                </wp:positionH>
                <wp:positionV relativeFrom="paragraph">
                  <wp:posOffset>261620</wp:posOffset>
                </wp:positionV>
                <wp:extent cx="1952625" cy="10001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00125"/>
                        </a:xfrm>
                        <a:prstGeom prst="rect">
                          <a:avLst/>
                        </a:prstGeom>
                        <a:solidFill>
                          <a:srgbClr val="44546A">
                            <a:lumMod val="50000"/>
                          </a:srgbClr>
                        </a:solidFill>
                        <a:ln w="9525">
                          <a:solidFill>
                            <a:srgbClr val="000000"/>
                          </a:solidFill>
                          <a:miter lim="800000"/>
                          <a:headEnd/>
                          <a:tailEnd/>
                        </a:ln>
                      </wps:spPr>
                      <wps:txbx>
                        <w:txbxContent>
                          <w:p w14:paraId="3F9C2811" w14:textId="77777777" w:rsidR="00FF5B0B" w:rsidRDefault="00FF5B0B" w:rsidP="003A43A3">
                            <w:pPr>
                              <w:rPr>
                                <w:rFonts w:ascii="Arial Black" w:hAnsi="Arial Black"/>
                                <w:sz w:val="28"/>
                                <w:szCs w:val="28"/>
                              </w:rPr>
                            </w:pPr>
                          </w:p>
                          <w:p w14:paraId="73EBD324" w14:textId="5205B276" w:rsidR="00FF5B0B" w:rsidRPr="003A43A3" w:rsidRDefault="00FF5B0B" w:rsidP="003A43A3">
                            <w:pPr>
                              <w:rPr>
                                <w:rFonts w:ascii="Arial Black" w:hAnsi="Arial Black"/>
                                <w:sz w:val="28"/>
                                <w:szCs w:val="28"/>
                              </w:rPr>
                            </w:pPr>
                            <w:r w:rsidRPr="00334269">
                              <w:rPr>
                                <w:rFonts w:ascii="Arial Black" w:hAnsi="Arial Black"/>
                                <w:sz w:val="20"/>
                                <w:szCs w:val="20"/>
                              </w:rPr>
                              <w:t>7. Monitoring &amp; Evaluation</w:t>
                            </w:r>
                            <w:r w:rsidRPr="003A43A3">
                              <w:rPr>
                                <w:rFonts w:ascii="Arial Black" w:hAnsi="Arial Black"/>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35E95" id="_x0000_s1030" type="#_x0000_t202" style="position:absolute;margin-left:358.5pt;margin-top:20.6pt;width:153.75pt;height:78.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" fillcolor="#222a35">
                <v:textbox>
                  <w:txbxContent>
                    <w:p w14:paraId="3F9C2811" w14:textId="77777777" w:rsidR="00FF5B0B" w:rsidRDefault="00FF5B0B" w:rsidP="003A43A3">
                      <w:pPr>
                        <w:rPr>
                          <w:rFonts w:ascii="Arial Black" w:hAnsi="Arial Black"/>
                          <w:sz w:val="28"/>
                          <w:szCs w:val="28"/>
                        </w:rPr>
                      </w:pPr>
                    </w:p>
                    <w:p w14:paraId="73EBD324" w14:textId="5205B276" w:rsidR="00FF5B0B" w:rsidRPr="003A43A3" w:rsidRDefault="00FF5B0B" w:rsidP="003A43A3">
                      <w:pPr>
                        <w:rPr>
                          <w:rFonts w:ascii="Arial Black" w:hAnsi="Arial Black"/>
                          <w:sz w:val="28"/>
                          <w:szCs w:val="28"/>
                        </w:rPr>
                      </w:pPr>
                      <w:r w:rsidRPr="00334269">
                        <w:rPr>
                          <w:rFonts w:ascii="Arial Black" w:hAnsi="Arial Black"/>
                          <w:sz w:val="20"/>
                          <w:szCs w:val="20"/>
                        </w:rPr>
                        <w:t>7. Monitoring &amp; Evaluation</w:t>
                      </w:r>
                      <w:r w:rsidRPr="003A43A3">
                        <w:rPr>
                          <w:rFonts w:ascii="Arial Black" w:hAnsi="Arial Black"/>
                          <w:sz w:val="28"/>
                          <w:szCs w:val="28"/>
                        </w:rPr>
                        <w:t xml:space="preserve">  </w:t>
                      </w:r>
                    </w:p>
                  </w:txbxContent>
                </v:textbox>
                <w10:wrap type="square"/>
              </v:shape>
            </w:pict>
          </mc:Fallback>
        </mc:AlternateContent>
      </w:r>
      <w:r w:rsidRPr="00776F5F">
        <w:rPr>
          <w:rFonts w:ascii="Arial" w:hAnsi="Arial" w:cs="Arial"/>
          <w:noProof/>
          <w:sz w:val="24"/>
          <w:szCs w:val="24"/>
        </w:rPr>
        <mc:AlternateContent>
          <mc:Choice Requires="wps">
            <w:drawing>
              <wp:anchor distT="45720" distB="45720" distL="114300" distR="114300" simplePos="0" relativeHeight="251658245" behindDoc="0" locked="0" layoutInCell="1" allowOverlap="1" wp14:anchorId="14AB1B2C" wp14:editId="4CDD94FE">
                <wp:simplePos x="0" y="0"/>
                <wp:positionH relativeFrom="column">
                  <wp:posOffset>2305050</wp:posOffset>
                </wp:positionH>
                <wp:positionV relativeFrom="paragraph">
                  <wp:posOffset>261620</wp:posOffset>
                </wp:positionV>
                <wp:extent cx="1952625" cy="10001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00125"/>
                        </a:xfrm>
                        <a:prstGeom prst="rect">
                          <a:avLst/>
                        </a:prstGeom>
                        <a:solidFill>
                          <a:srgbClr val="44546A">
                            <a:lumMod val="50000"/>
                          </a:srgbClr>
                        </a:solidFill>
                        <a:ln w="9525">
                          <a:solidFill>
                            <a:srgbClr val="000000"/>
                          </a:solidFill>
                          <a:miter lim="800000"/>
                          <a:headEnd/>
                          <a:tailEnd/>
                        </a:ln>
                      </wps:spPr>
                      <wps:txbx>
                        <w:txbxContent>
                          <w:p w14:paraId="4BBC72CB" w14:textId="77777777" w:rsidR="00FF5B0B" w:rsidRDefault="00FF5B0B" w:rsidP="00776F5F">
                            <w:pPr>
                              <w:ind w:left="720" w:hanging="360"/>
                            </w:pPr>
                          </w:p>
                          <w:p w14:paraId="178CB61B" w14:textId="54555E65" w:rsidR="00FF5B0B" w:rsidRPr="00334269" w:rsidRDefault="00FF5B0B" w:rsidP="00240D05">
                            <w:pPr>
                              <w:pStyle w:val="ListParagraph"/>
                              <w:rPr>
                                <w:rFonts w:ascii="Arial Black" w:hAnsi="Arial Black"/>
                                <w:sz w:val="20"/>
                                <w:szCs w:val="20"/>
                              </w:rPr>
                            </w:pPr>
                            <w:r w:rsidRPr="00334269">
                              <w:rPr>
                                <w:rFonts w:ascii="Arial Black" w:hAnsi="Arial Black"/>
                                <w:sz w:val="20"/>
                                <w:szCs w:val="20"/>
                              </w:rPr>
                              <w:t xml:space="preserve">6. Facilities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B1B2C" id="_x0000_s1031" type="#_x0000_t202" style="position:absolute;margin-left:181.5pt;margin-top:20.6pt;width:153.75pt;height:78.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" fillcolor="#222a35">
                <v:textbox>
                  <w:txbxContent>
                    <w:p w14:paraId="4BBC72CB" w14:textId="77777777" w:rsidR="00FF5B0B" w:rsidRDefault="00FF5B0B" w:rsidP="00776F5F">
                      <w:pPr>
                        <w:ind w:left="720" w:hanging="360"/>
                      </w:pPr>
                    </w:p>
                    <w:p w14:paraId="178CB61B" w14:textId="54555E65" w:rsidR="00FF5B0B" w:rsidRPr="00334269" w:rsidRDefault="00FF5B0B" w:rsidP="00240D05">
                      <w:pPr>
                        <w:pStyle w:val="ListParagraph"/>
                        <w:rPr>
                          <w:rFonts w:ascii="Arial Black" w:hAnsi="Arial Black"/>
                          <w:sz w:val="20"/>
                          <w:szCs w:val="20"/>
                        </w:rPr>
                      </w:pPr>
                      <w:r w:rsidRPr="00334269">
                        <w:rPr>
                          <w:rFonts w:ascii="Arial Black" w:hAnsi="Arial Black"/>
                          <w:sz w:val="20"/>
                          <w:szCs w:val="20"/>
                        </w:rPr>
                        <w:t xml:space="preserve">6. Facilities    </w:t>
                      </w:r>
                    </w:p>
                  </w:txbxContent>
                </v:textbox>
                <w10:wrap type="square"/>
              </v:shape>
            </w:pict>
          </mc:Fallback>
        </mc:AlternateContent>
      </w:r>
      <w:r w:rsidRPr="00776F5F">
        <w:rPr>
          <w:rFonts w:ascii="Arial" w:hAnsi="Arial" w:cs="Arial"/>
          <w:noProof/>
          <w:sz w:val="24"/>
          <w:szCs w:val="24"/>
        </w:rPr>
        <mc:AlternateContent>
          <mc:Choice Requires="wps">
            <w:drawing>
              <wp:anchor distT="45720" distB="45720" distL="114300" distR="114300" simplePos="0" relativeHeight="251658244" behindDoc="0" locked="0" layoutInCell="1" allowOverlap="1" wp14:anchorId="47DFEB1E" wp14:editId="68B0AF07">
                <wp:simplePos x="0" y="0"/>
                <wp:positionH relativeFrom="column">
                  <wp:posOffset>133350</wp:posOffset>
                </wp:positionH>
                <wp:positionV relativeFrom="paragraph">
                  <wp:posOffset>252095</wp:posOffset>
                </wp:positionV>
                <wp:extent cx="1952625" cy="10001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00125"/>
                        </a:xfrm>
                        <a:prstGeom prst="rect">
                          <a:avLst/>
                        </a:prstGeom>
                        <a:solidFill>
                          <a:srgbClr val="44546A">
                            <a:lumMod val="50000"/>
                          </a:srgbClr>
                        </a:solidFill>
                        <a:ln w="9525">
                          <a:solidFill>
                            <a:srgbClr val="000000"/>
                          </a:solidFill>
                          <a:miter lim="800000"/>
                          <a:headEnd/>
                          <a:tailEnd/>
                        </a:ln>
                      </wps:spPr>
                      <wps:txbx>
                        <w:txbxContent>
                          <w:p w14:paraId="23E5D875" w14:textId="77777777" w:rsidR="00FF5B0B" w:rsidRPr="000A2C45" w:rsidRDefault="00FF5B0B" w:rsidP="00776F5F">
                            <w:pPr>
                              <w:ind w:left="720" w:hanging="360"/>
                              <w:rPr>
                                <w:rFonts w:ascii="Arial Black" w:hAnsi="Arial Black"/>
                                <w:sz w:val="28"/>
                                <w:szCs w:val="28"/>
                              </w:rPr>
                            </w:pPr>
                          </w:p>
                          <w:p w14:paraId="38ACF10C" w14:textId="70B9F776" w:rsidR="00FF5B0B" w:rsidRPr="00334269" w:rsidRDefault="00FF5B0B">
                            <w:pPr>
                              <w:rPr>
                                <w:sz w:val="20"/>
                                <w:szCs w:val="20"/>
                              </w:rPr>
                            </w:pPr>
                            <w:r w:rsidRPr="00334269">
                              <w:rPr>
                                <w:rFonts w:ascii="Arial Black" w:hAnsi="Arial Black"/>
                                <w:sz w:val="20"/>
                                <w:szCs w:val="20"/>
                              </w:rPr>
                              <w:t>5. Workforce</w:t>
                            </w:r>
                            <w:r w:rsidRPr="00334269" w:rsidDel="00240D05">
                              <w:rPr>
                                <w:rFonts w:ascii="Arial Black" w:hAnsi="Arial Black"/>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FEB1E" id="_x0000_s1032" type="#_x0000_t202" style="position:absolute;margin-left:10.5pt;margin-top:19.85pt;width:153.75pt;height:78.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" fillcolor="#222a35">
                <v:textbox>
                  <w:txbxContent>
                    <w:p w14:paraId="23E5D875" w14:textId="77777777" w:rsidR="00FF5B0B" w:rsidRPr="000A2C45" w:rsidRDefault="00FF5B0B" w:rsidP="00776F5F">
                      <w:pPr>
                        <w:ind w:left="720" w:hanging="360"/>
                        <w:rPr>
                          <w:rFonts w:ascii="Arial Black" w:hAnsi="Arial Black"/>
                          <w:sz w:val="28"/>
                          <w:szCs w:val="28"/>
                        </w:rPr>
                      </w:pPr>
                    </w:p>
                    <w:p w14:paraId="38ACF10C" w14:textId="70B9F776" w:rsidR="00FF5B0B" w:rsidRPr="00334269" w:rsidRDefault="00FF5B0B">
                      <w:pPr>
                        <w:rPr>
                          <w:sz w:val="20"/>
                          <w:szCs w:val="20"/>
                        </w:rPr>
                      </w:pPr>
                      <w:r w:rsidRPr="00334269">
                        <w:rPr>
                          <w:rFonts w:ascii="Arial Black" w:hAnsi="Arial Black"/>
                          <w:sz w:val="20"/>
                          <w:szCs w:val="20"/>
                        </w:rPr>
                        <w:t>5. Workforce</w:t>
                      </w:r>
                      <w:r w:rsidRPr="00334269" w:rsidDel="00240D05">
                        <w:rPr>
                          <w:rFonts w:ascii="Arial Black" w:hAnsi="Arial Black"/>
                          <w:sz w:val="20"/>
                          <w:szCs w:val="20"/>
                        </w:rPr>
                        <w:t xml:space="preserve"> </w:t>
                      </w:r>
                    </w:p>
                  </w:txbxContent>
                </v:textbox>
                <w10:wrap type="square"/>
              </v:shape>
            </w:pict>
          </mc:Fallback>
        </mc:AlternateContent>
      </w:r>
    </w:p>
    <w:p w14:paraId="279CC1CF" w14:textId="47A526F2" w:rsidR="001D4044" w:rsidRDefault="001D4044" w:rsidP="00ED160E">
      <w:pPr>
        <w:rPr>
          <w:rFonts w:ascii="Arial" w:hAnsi="Arial" w:cs="Arial"/>
          <w:sz w:val="24"/>
          <w:szCs w:val="24"/>
        </w:rPr>
      </w:pPr>
    </w:p>
    <w:p w14:paraId="4CE8C880" w14:textId="1960AB3F" w:rsidR="001D4044" w:rsidRDefault="001D4044" w:rsidP="00ED160E">
      <w:pPr>
        <w:rPr>
          <w:rFonts w:ascii="Arial" w:hAnsi="Arial" w:cs="Arial"/>
          <w:sz w:val="24"/>
          <w:szCs w:val="24"/>
        </w:rPr>
      </w:pPr>
    </w:p>
    <w:p w14:paraId="2C965413" w14:textId="72F9267F" w:rsidR="001D4044" w:rsidRDefault="001D4044" w:rsidP="00ED160E">
      <w:pPr>
        <w:rPr>
          <w:rFonts w:ascii="Arial" w:hAnsi="Arial" w:cs="Arial"/>
          <w:sz w:val="24"/>
          <w:szCs w:val="24"/>
        </w:rPr>
      </w:pPr>
    </w:p>
    <w:p w14:paraId="0B5C2BFD" w14:textId="77777777" w:rsidR="00F468A5" w:rsidRPr="005D4E4F" w:rsidRDefault="00F468A5" w:rsidP="00ED160E">
      <w:pPr>
        <w:rPr>
          <w:rFonts w:ascii="Arial" w:hAnsi="Arial" w:cs="Arial"/>
          <w:sz w:val="24"/>
          <w:szCs w:val="24"/>
        </w:rPr>
      </w:pPr>
    </w:p>
    <w:p w14:paraId="74B0512C" w14:textId="73063025" w:rsidR="00745215" w:rsidRDefault="00745215" w:rsidP="00EE1F82">
      <w:pPr>
        <w:rPr>
          <w:rFonts w:ascii="Arial Black" w:hAnsi="Arial Black" w:cs="Arial"/>
          <w:b/>
          <w:bCs/>
          <w:sz w:val="28"/>
          <w:szCs w:val="28"/>
        </w:rPr>
      </w:pPr>
    </w:p>
    <w:p w14:paraId="4F71EB02" w14:textId="60519766" w:rsidR="008A52EA" w:rsidRDefault="008A52EA" w:rsidP="00EE1F82">
      <w:pPr>
        <w:rPr>
          <w:rFonts w:ascii="Arial Black" w:hAnsi="Arial Black" w:cs="Arial"/>
          <w:b/>
          <w:bCs/>
          <w:sz w:val="28"/>
          <w:szCs w:val="28"/>
        </w:rPr>
      </w:pPr>
    </w:p>
    <w:p w14:paraId="3529FE92" w14:textId="77777777" w:rsidR="008A52EA" w:rsidRPr="00EE1F82" w:rsidRDefault="008A52EA" w:rsidP="00EE1F82">
      <w:pPr>
        <w:rPr>
          <w:rFonts w:ascii="Arial Black" w:hAnsi="Arial Black" w:cs="Arial"/>
          <w:b/>
          <w:bCs/>
          <w:sz w:val="28"/>
          <w:szCs w:val="28"/>
        </w:rPr>
      </w:pPr>
    </w:p>
    <w:p w14:paraId="10F58D3B" w14:textId="2AE029CC" w:rsidR="00122114" w:rsidRPr="00F468A5" w:rsidRDefault="00122114" w:rsidP="00521B3F">
      <w:pPr>
        <w:pStyle w:val="ListParagraph"/>
        <w:numPr>
          <w:ilvl w:val="0"/>
          <w:numId w:val="2"/>
        </w:numPr>
        <w:rPr>
          <w:rFonts w:ascii="Arial Black" w:hAnsi="Arial Black" w:cs="Arial"/>
          <w:b/>
          <w:bCs/>
          <w:sz w:val="28"/>
          <w:szCs w:val="28"/>
        </w:rPr>
      </w:pPr>
      <w:r w:rsidRPr="00F468A5">
        <w:rPr>
          <w:rFonts w:ascii="Arial Black" w:hAnsi="Arial Black" w:cs="Arial"/>
          <w:b/>
          <w:bCs/>
          <w:sz w:val="28"/>
          <w:szCs w:val="28"/>
        </w:rPr>
        <w:lastRenderedPageBreak/>
        <w:t>Centre Management, Finance and Administration</w:t>
      </w:r>
    </w:p>
    <w:p w14:paraId="3B8A6F5D" w14:textId="2F37F18F" w:rsidR="00122114" w:rsidRPr="00F468A5" w:rsidRDefault="005C00C7" w:rsidP="001B1EC3">
      <w:pPr>
        <w:jc w:val="both"/>
        <w:rPr>
          <w:rFonts w:ascii="Arial" w:hAnsi="Arial" w:cs="Arial"/>
        </w:rPr>
      </w:pPr>
      <w:r w:rsidRPr="00F468A5">
        <w:rPr>
          <w:rFonts w:ascii="Arial" w:hAnsi="Arial" w:cs="Arial"/>
        </w:rPr>
        <w:t>This section of the criteria is about</w:t>
      </w:r>
      <w:r w:rsidR="001A3FB7" w:rsidRPr="00F468A5">
        <w:rPr>
          <w:rFonts w:ascii="Arial" w:hAnsi="Arial" w:cs="Arial"/>
        </w:rPr>
        <w:t xml:space="preserve"> how the Centre is run,</w:t>
      </w:r>
      <w:r w:rsidRPr="00F468A5">
        <w:rPr>
          <w:rFonts w:ascii="Arial" w:hAnsi="Arial" w:cs="Arial"/>
        </w:rPr>
        <w:t xml:space="preserve"> ensuring that the organisations delivering an Emerging Talent Centre </w:t>
      </w:r>
      <w:r w:rsidR="002E18EC" w:rsidRPr="00F468A5">
        <w:rPr>
          <w:rFonts w:ascii="Arial" w:hAnsi="Arial" w:cs="Arial"/>
        </w:rPr>
        <w:t xml:space="preserve">can </w:t>
      </w:r>
      <w:r w:rsidRPr="00F468A5">
        <w:rPr>
          <w:rFonts w:ascii="Arial" w:hAnsi="Arial" w:cs="Arial"/>
        </w:rPr>
        <w:t xml:space="preserve">do so in a </w:t>
      </w:r>
      <w:r w:rsidR="00A140BF" w:rsidRPr="00F468A5">
        <w:rPr>
          <w:rFonts w:ascii="Arial" w:hAnsi="Arial" w:cs="Arial"/>
        </w:rPr>
        <w:t>well-managed</w:t>
      </w:r>
      <w:r w:rsidRPr="00F468A5">
        <w:rPr>
          <w:rFonts w:ascii="Arial" w:hAnsi="Arial" w:cs="Arial"/>
        </w:rPr>
        <w:t>, safe</w:t>
      </w:r>
      <w:r w:rsidR="002E18EC" w:rsidRPr="00F468A5">
        <w:rPr>
          <w:rFonts w:ascii="Arial" w:hAnsi="Arial" w:cs="Arial"/>
        </w:rPr>
        <w:t>,</w:t>
      </w:r>
      <w:r w:rsidRPr="00F468A5">
        <w:rPr>
          <w:rFonts w:ascii="Arial" w:hAnsi="Arial" w:cs="Arial"/>
        </w:rPr>
        <w:t xml:space="preserve"> and effective way</w:t>
      </w:r>
      <w:r w:rsidR="002E18EC" w:rsidRPr="00F468A5">
        <w:rPr>
          <w:rFonts w:ascii="Arial" w:hAnsi="Arial" w:cs="Arial"/>
        </w:rPr>
        <w:t xml:space="preserve"> that is also financially </w:t>
      </w:r>
      <w:r w:rsidR="0040513C" w:rsidRPr="00F468A5">
        <w:rPr>
          <w:rFonts w:ascii="Arial" w:hAnsi="Arial" w:cs="Arial"/>
        </w:rPr>
        <w:t>viable</w:t>
      </w:r>
      <w:r w:rsidR="00977F24" w:rsidRPr="00F468A5">
        <w:rPr>
          <w:rFonts w:ascii="Arial" w:hAnsi="Arial" w:cs="Arial"/>
        </w:rPr>
        <w:t>,</w:t>
      </w:r>
      <w:r w:rsidR="00C270C8" w:rsidRPr="00F468A5">
        <w:rPr>
          <w:rFonts w:ascii="Arial" w:hAnsi="Arial" w:cs="Arial"/>
        </w:rPr>
        <w:t xml:space="preserve"> making the very best use of resources</w:t>
      </w:r>
      <w:r w:rsidR="001A3FB7" w:rsidRPr="00F468A5">
        <w:rPr>
          <w:rFonts w:ascii="Arial" w:hAnsi="Arial" w:cs="Arial"/>
        </w:rPr>
        <w:t xml:space="preserve"> and with the relevant processes and procedures in place.</w:t>
      </w:r>
    </w:p>
    <w:p w14:paraId="0CDCCFC7" w14:textId="0E1BABA9" w:rsidR="00122114" w:rsidRPr="005D4E4F" w:rsidRDefault="00122114" w:rsidP="00122114">
      <w:pPr>
        <w:jc w:val="center"/>
        <w:rPr>
          <w:rFonts w:ascii="Arial" w:hAnsi="Arial" w:cs="Arial"/>
          <w:sz w:val="24"/>
          <w:szCs w:val="24"/>
        </w:rPr>
      </w:pPr>
    </w:p>
    <w:tbl>
      <w:tblPr>
        <w:tblStyle w:val="TableGrid"/>
        <w:tblW w:w="14596" w:type="dxa"/>
        <w:tblLook w:val="04A0" w:firstRow="1" w:lastRow="0" w:firstColumn="1" w:lastColumn="0" w:noHBand="0" w:noVBand="1"/>
      </w:tblPr>
      <w:tblGrid>
        <w:gridCol w:w="5807"/>
        <w:gridCol w:w="8789"/>
      </w:tblGrid>
      <w:tr w:rsidR="00122114" w:rsidRPr="005D4E4F" w14:paraId="46262500" w14:textId="77777777" w:rsidTr="43280853">
        <w:tc>
          <w:tcPr>
            <w:tcW w:w="5807" w:type="dxa"/>
            <w:shd w:val="clear" w:color="auto" w:fill="8EAADB" w:themeFill="accent1" w:themeFillTint="99"/>
          </w:tcPr>
          <w:p w14:paraId="223901D3" w14:textId="1EC3A1DB" w:rsidR="00122114" w:rsidRPr="00661FE6" w:rsidRDefault="00122114" w:rsidP="00CF05F7">
            <w:pPr>
              <w:rPr>
                <w:rFonts w:ascii="Arial Black" w:hAnsi="Arial Black" w:cs="Arial"/>
                <w:b/>
                <w:bCs/>
                <w:sz w:val="24"/>
                <w:szCs w:val="24"/>
              </w:rPr>
            </w:pPr>
            <w:r w:rsidRPr="00661FE6">
              <w:rPr>
                <w:rFonts w:ascii="Arial Black" w:hAnsi="Arial Black" w:cs="Arial"/>
                <w:b/>
                <w:bCs/>
                <w:sz w:val="24"/>
                <w:szCs w:val="24"/>
              </w:rPr>
              <w:t>Key Criteria</w:t>
            </w:r>
          </w:p>
        </w:tc>
        <w:tc>
          <w:tcPr>
            <w:tcW w:w="8789" w:type="dxa"/>
            <w:shd w:val="clear" w:color="auto" w:fill="8EAADB" w:themeFill="accent1" w:themeFillTint="99"/>
          </w:tcPr>
          <w:p w14:paraId="0007CBE8" w14:textId="00E296A7" w:rsidR="00122114" w:rsidRPr="00661FE6" w:rsidRDefault="00797C79" w:rsidP="00CF05F7">
            <w:pPr>
              <w:rPr>
                <w:rFonts w:ascii="Arial Black" w:hAnsi="Arial Black" w:cs="Arial"/>
                <w:b/>
                <w:bCs/>
                <w:sz w:val="24"/>
                <w:szCs w:val="24"/>
              </w:rPr>
            </w:pPr>
            <w:r>
              <w:rPr>
                <w:rFonts w:ascii="Arial Black" w:hAnsi="Arial Black" w:cs="Arial"/>
                <w:b/>
                <w:bCs/>
                <w:sz w:val="24"/>
                <w:szCs w:val="24"/>
              </w:rPr>
              <w:t xml:space="preserve">Sub Criteria </w:t>
            </w:r>
            <w:r w:rsidR="00F2713E" w:rsidRPr="00661FE6">
              <w:rPr>
                <w:rFonts w:ascii="Arial Black" w:hAnsi="Arial Black" w:cs="Arial"/>
                <w:b/>
                <w:bCs/>
                <w:sz w:val="24"/>
                <w:szCs w:val="24"/>
              </w:rPr>
              <w:t xml:space="preserve"> </w:t>
            </w:r>
          </w:p>
        </w:tc>
      </w:tr>
      <w:tr w:rsidR="00122114" w:rsidRPr="005D4E4F" w14:paraId="3DFEC5CC" w14:textId="77777777" w:rsidTr="43280853">
        <w:tc>
          <w:tcPr>
            <w:tcW w:w="5807" w:type="dxa"/>
          </w:tcPr>
          <w:p w14:paraId="530B0C5B" w14:textId="1F2A7E18" w:rsidR="006E4498" w:rsidRPr="00F468A5" w:rsidRDefault="006E4498" w:rsidP="00894677">
            <w:pPr>
              <w:rPr>
                <w:rFonts w:ascii="Arial" w:hAnsi="Arial" w:cs="Arial"/>
                <w:b/>
                <w:bCs/>
                <w:sz w:val="24"/>
                <w:szCs w:val="24"/>
              </w:rPr>
            </w:pPr>
            <w:r w:rsidRPr="00F468A5">
              <w:rPr>
                <w:rFonts w:ascii="Arial" w:hAnsi="Arial" w:cs="Arial"/>
                <w:b/>
                <w:bCs/>
                <w:sz w:val="24"/>
                <w:szCs w:val="24"/>
              </w:rPr>
              <w:t>Leadership</w:t>
            </w:r>
            <w:r w:rsidR="00FF20ED">
              <w:rPr>
                <w:rFonts w:ascii="Arial" w:hAnsi="Arial" w:cs="Arial"/>
                <w:b/>
                <w:bCs/>
                <w:sz w:val="24"/>
                <w:szCs w:val="24"/>
              </w:rPr>
              <w:t xml:space="preserve"> &amp; Licence </w:t>
            </w:r>
          </w:p>
          <w:p w14:paraId="78CF1E42" w14:textId="77777777" w:rsidR="001D4044" w:rsidRPr="00F468A5" w:rsidRDefault="001D4044" w:rsidP="00894677">
            <w:pPr>
              <w:rPr>
                <w:rFonts w:ascii="Arial" w:hAnsi="Arial" w:cs="Arial"/>
                <w:b/>
                <w:bCs/>
              </w:rPr>
            </w:pPr>
          </w:p>
          <w:p w14:paraId="0AF8556E" w14:textId="267F780E" w:rsidR="00AF0EFB" w:rsidRPr="00710408" w:rsidRDefault="00710408" w:rsidP="00710408">
            <w:pPr>
              <w:rPr>
                <w:rFonts w:ascii="Arial" w:hAnsi="Arial" w:cs="Arial"/>
              </w:rPr>
            </w:pPr>
            <w:r>
              <w:rPr>
                <w:rFonts w:ascii="Arial" w:hAnsi="Arial" w:cs="Arial"/>
              </w:rPr>
              <w:t xml:space="preserve">1.1 </w:t>
            </w:r>
            <w:r w:rsidR="00E20A03">
              <w:rPr>
                <w:rFonts w:ascii="Arial" w:hAnsi="Arial" w:cs="Arial"/>
              </w:rPr>
              <w:t>The Centre will be hosted by a</w:t>
            </w:r>
            <w:r w:rsidR="00AF0EFB" w:rsidRPr="00710408">
              <w:rPr>
                <w:rFonts w:ascii="Arial" w:hAnsi="Arial" w:cs="Arial"/>
              </w:rPr>
              <w:t xml:space="preserve"> well </w:t>
            </w:r>
            <w:r w:rsidR="005C00C7" w:rsidRPr="00710408">
              <w:rPr>
                <w:rFonts w:ascii="Arial" w:hAnsi="Arial" w:cs="Arial"/>
              </w:rPr>
              <w:t xml:space="preserve">governed, </w:t>
            </w:r>
            <w:proofErr w:type="gramStart"/>
            <w:r w:rsidR="005C00C7" w:rsidRPr="00710408">
              <w:rPr>
                <w:rFonts w:ascii="Arial" w:hAnsi="Arial" w:cs="Arial"/>
              </w:rPr>
              <w:t>sustainable</w:t>
            </w:r>
            <w:proofErr w:type="gramEnd"/>
            <w:r w:rsidR="005C00C7" w:rsidRPr="00710408">
              <w:rPr>
                <w:rFonts w:ascii="Arial" w:hAnsi="Arial" w:cs="Arial"/>
              </w:rPr>
              <w:t xml:space="preserve"> and credible</w:t>
            </w:r>
            <w:r w:rsidR="00AF0EFB" w:rsidRPr="00710408">
              <w:rPr>
                <w:rFonts w:ascii="Arial" w:hAnsi="Arial" w:cs="Arial"/>
              </w:rPr>
              <w:t xml:space="preserve"> organisation that can run a</w:t>
            </w:r>
            <w:r w:rsidR="005C00C7" w:rsidRPr="00710408">
              <w:rPr>
                <w:rFonts w:ascii="Arial" w:hAnsi="Arial" w:cs="Arial"/>
              </w:rPr>
              <w:t>n Emerging Talent</w:t>
            </w:r>
            <w:r w:rsidR="00AF0EFB" w:rsidRPr="00710408">
              <w:rPr>
                <w:rFonts w:ascii="Arial" w:hAnsi="Arial" w:cs="Arial"/>
              </w:rPr>
              <w:t xml:space="preserve"> Centre effectively</w:t>
            </w:r>
            <w:r w:rsidR="005C00C7" w:rsidRPr="00710408">
              <w:rPr>
                <w:rFonts w:ascii="Arial" w:hAnsi="Arial" w:cs="Arial"/>
              </w:rPr>
              <w:t>.</w:t>
            </w:r>
          </w:p>
          <w:p w14:paraId="40C85154" w14:textId="77777777" w:rsidR="001D4044" w:rsidRPr="00F468A5" w:rsidRDefault="001D4044" w:rsidP="001D4044">
            <w:pPr>
              <w:pStyle w:val="ListParagraph"/>
              <w:rPr>
                <w:rFonts w:ascii="Arial" w:hAnsi="Arial" w:cs="Arial"/>
              </w:rPr>
            </w:pPr>
          </w:p>
          <w:p w14:paraId="0F59F843" w14:textId="77777777" w:rsidR="0033232B" w:rsidRDefault="0033232B" w:rsidP="00710408">
            <w:pPr>
              <w:rPr>
                <w:rFonts w:ascii="Arial" w:hAnsi="Arial" w:cs="Arial"/>
              </w:rPr>
            </w:pPr>
          </w:p>
          <w:p w14:paraId="565AAC06" w14:textId="77777777" w:rsidR="0033232B" w:rsidRDefault="0033232B" w:rsidP="00710408">
            <w:pPr>
              <w:rPr>
                <w:rFonts w:ascii="Arial" w:hAnsi="Arial" w:cs="Arial"/>
              </w:rPr>
            </w:pPr>
          </w:p>
          <w:p w14:paraId="50F7813D" w14:textId="77777777" w:rsidR="007B0706" w:rsidRDefault="007B0706" w:rsidP="00710408">
            <w:pPr>
              <w:rPr>
                <w:rFonts w:ascii="Arial" w:hAnsi="Arial" w:cs="Arial"/>
              </w:rPr>
            </w:pPr>
          </w:p>
          <w:p w14:paraId="42F8CD88" w14:textId="77777777" w:rsidR="007B0706" w:rsidRDefault="007B0706" w:rsidP="00710408">
            <w:pPr>
              <w:rPr>
                <w:rFonts w:ascii="Arial" w:hAnsi="Arial" w:cs="Arial"/>
              </w:rPr>
            </w:pPr>
          </w:p>
          <w:p w14:paraId="1D20E09D" w14:textId="77777777" w:rsidR="007B0706" w:rsidRDefault="007B0706" w:rsidP="00710408">
            <w:pPr>
              <w:rPr>
                <w:rFonts w:ascii="Arial" w:hAnsi="Arial" w:cs="Arial"/>
              </w:rPr>
            </w:pPr>
          </w:p>
          <w:p w14:paraId="1C5A6229" w14:textId="77777777" w:rsidR="007B0706" w:rsidRDefault="007B0706" w:rsidP="00710408">
            <w:pPr>
              <w:rPr>
                <w:rFonts w:ascii="Arial" w:hAnsi="Arial" w:cs="Arial"/>
              </w:rPr>
            </w:pPr>
          </w:p>
          <w:p w14:paraId="5AB01D06" w14:textId="77777777" w:rsidR="007B0706" w:rsidRDefault="007B0706" w:rsidP="00710408">
            <w:pPr>
              <w:rPr>
                <w:rFonts w:ascii="Arial" w:hAnsi="Arial" w:cs="Arial"/>
              </w:rPr>
            </w:pPr>
          </w:p>
          <w:p w14:paraId="597EF32E" w14:textId="786923BF" w:rsidR="00A82976" w:rsidRPr="00710408" w:rsidRDefault="00A72513" w:rsidP="00710408">
            <w:pPr>
              <w:rPr>
                <w:rFonts w:ascii="Arial" w:hAnsi="Arial" w:cs="Arial"/>
              </w:rPr>
            </w:pPr>
            <w:r>
              <w:rPr>
                <w:rFonts w:ascii="Arial" w:hAnsi="Arial" w:cs="Arial"/>
              </w:rPr>
              <w:t xml:space="preserve">1.2 </w:t>
            </w:r>
            <w:r w:rsidR="00A82976" w:rsidRPr="00710408">
              <w:rPr>
                <w:rFonts w:ascii="Arial" w:hAnsi="Arial" w:cs="Arial"/>
              </w:rPr>
              <w:t>Each centre</w:t>
            </w:r>
            <w:r w:rsidR="00FF20ED">
              <w:rPr>
                <w:rFonts w:ascii="Arial" w:hAnsi="Arial" w:cs="Arial"/>
              </w:rPr>
              <w:t xml:space="preserve"> licence</w:t>
            </w:r>
            <w:r w:rsidR="00A82976" w:rsidRPr="00710408">
              <w:rPr>
                <w:rFonts w:ascii="Arial" w:hAnsi="Arial" w:cs="Arial"/>
              </w:rPr>
              <w:t xml:space="preserve"> will be run locally by key partners &amp; stakeholders that best understand the</w:t>
            </w:r>
            <w:r w:rsidR="003D003B" w:rsidRPr="00710408">
              <w:rPr>
                <w:rFonts w:ascii="Arial" w:hAnsi="Arial" w:cs="Arial"/>
              </w:rPr>
              <w:t xml:space="preserve"> needs of the </w:t>
            </w:r>
            <w:r w:rsidR="00AC42E9" w:rsidRPr="00710408">
              <w:rPr>
                <w:rFonts w:ascii="Arial" w:hAnsi="Arial" w:cs="Arial"/>
              </w:rPr>
              <w:t xml:space="preserve">players in their local communities. </w:t>
            </w:r>
          </w:p>
          <w:p w14:paraId="6C03D28F" w14:textId="77777777" w:rsidR="001D4044" w:rsidRPr="00F468A5" w:rsidRDefault="001D4044" w:rsidP="001D4044">
            <w:pPr>
              <w:pStyle w:val="ListParagraph"/>
              <w:rPr>
                <w:rFonts w:ascii="Arial" w:hAnsi="Arial" w:cs="Arial"/>
              </w:rPr>
            </w:pPr>
          </w:p>
          <w:p w14:paraId="60AEAB75" w14:textId="77777777" w:rsidR="001D4044" w:rsidRPr="00F468A5" w:rsidRDefault="001D4044" w:rsidP="001D4044">
            <w:pPr>
              <w:pStyle w:val="ListParagraph"/>
              <w:rPr>
                <w:rFonts w:ascii="Arial" w:hAnsi="Arial" w:cs="Arial"/>
              </w:rPr>
            </w:pPr>
          </w:p>
          <w:p w14:paraId="2A2DD630" w14:textId="77777777" w:rsidR="00AF0EFB" w:rsidRPr="00F468A5" w:rsidRDefault="00AF0EFB" w:rsidP="00894677">
            <w:pPr>
              <w:rPr>
                <w:rFonts w:ascii="Arial" w:hAnsi="Arial" w:cs="Arial"/>
              </w:rPr>
            </w:pPr>
          </w:p>
          <w:p w14:paraId="4209407B" w14:textId="77777777" w:rsidR="009528F5" w:rsidRPr="00F468A5" w:rsidRDefault="009528F5" w:rsidP="00894677">
            <w:pPr>
              <w:rPr>
                <w:rFonts w:ascii="Arial" w:hAnsi="Arial" w:cs="Arial"/>
              </w:rPr>
            </w:pPr>
          </w:p>
          <w:p w14:paraId="406640CD" w14:textId="73B96C83" w:rsidR="005C00C7" w:rsidRPr="00F468A5" w:rsidRDefault="005C00C7" w:rsidP="002206D7">
            <w:pPr>
              <w:rPr>
                <w:rFonts w:ascii="Arial" w:hAnsi="Arial" w:cs="Arial"/>
                <w:b/>
                <w:bCs/>
              </w:rPr>
            </w:pPr>
          </w:p>
        </w:tc>
        <w:tc>
          <w:tcPr>
            <w:tcW w:w="8789" w:type="dxa"/>
            <w:shd w:val="clear" w:color="auto" w:fill="F2F2F2" w:themeFill="background1" w:themeFillShade="F2"/>
          </w:tcPr>
          <w:p w14:paraId="6962CBBB" w14:textId="77777777" w:rsidR="006E4498" w:rsidRPr="00F468A5" w:rsidRDefault="006E4498" w:rsidP="00A2691D">
            <w:pPr>
              <w:pStyle w:val="ListParagraph"/>
              <w:shd w:val="clear" w:color="auto" w:fill="F2F2F2" w:themeFill="background1" w:themeFillShade="F2"/>
              <w:ind w:left="314"/>
              <w:rPr>
                <w:rFonts w:ascii="Arial" w:hAnsi="Arial" w:cs="Arial"/>
              </w:rPr>
            </w:pPr>
          </w:p>
          <w:p w14:paraId="24ADC0B6" w14:textId="77777777" w:rsidR="00B82A44" w:rsidRDefault="00B82A44" w:rsidP="00745215">
            <w:pPr>
              <w:shd w:val="clear" w:color="auto" w:fill="F2F2F2" w:themeFill="background1" w:themeFillShade="F2"/>
              <w:rPr>
                <w:rFonts w:ascii="Arial" w:hAnsi="Arial" w:cs="Arial"/>
              </w:rPr>
            </w:pPr>
          </w:p>
          <w:p w14:paraId="2DD9A039" w14:textId="4F690830" w:rsidR="00DC0CA1" w:rsidRPr="00B32100" w:rsidRDefault="002769A1" w:rsidP="00745215">
            <w:pPr>
              <w:pStyle w:val="ListParagraph"/>
              <w:numPr>
                <w:ilvl w:val="2"/>
                <w:numId w:val="2"/>
              </w:numPr>
              <w:shd w:val="clear" w:color="auto" w:fill="F2F2F2" w:themeFill="background1" w:themeFillShade="F2"/>
              <w:rPr>
                <w:rFonts w:ascii="Arial" w:hAnsi="Arial" w:cs="Arial"/>
              </w:rPr>
            </w:pPr>
            <w:r w:rsidRPr="00B32100">
              <w:rPr>
                <w:rFonts w:ascii="Arial" w:hAnsi="Arial" w:cs="Arial"/>
              </w:rPr>
              <w:t>Evidence to support this could include constitution, articles of association, or certificate of incorporation.</w:t>
            </w:r>
          </w:p>
          <w:p w14:paraId="269050A2" w14:textId="77777777" w:rsidR="00DC0CA1" w:rsidRDefault="00DC0CA1" w:rsidP="00745215">
            <w:pPr>
              <w:pStyle w:val="ListParagraph"/>
              <w:shd w:val="clear" w:color="auto" w:fill="F2F2F2" w:themeFill="background1" w:themeFillShade="F2"/>
              <w:ind w:left="1080"/>
              <w:rPr>
                <w:rFonts w:ascii="Arial" w:hAnsi="Arial" w:cs="Arial"/>
              </w:rPr>
            </w:pPr>
          </w:p>
          <w:p w14:paraId="091C601A" w14:textId="20764C9D" w:rsidR="002A577E" w:rsidRDefault="5AB824F7" w:rsidP="00745215">
            <w:pPr>
              <w:pStyle w:val="ListParagraph"/>
              <w:numPr>
                <w:ilvl w:val="2"/>
                <w:numId w:val="2"/>
              </w:numPr>
              <w:shd w:val="clear" w:color="auto" w:fill="F2F2F2" w:themeFill="background1" w:themeFillShade="F2"/>
              <w:rPr>
                <w:rFonts w:ascii="Arial" w:hAnsi="Arial" w:cs="Arial"/>
              </w:rPr>
            </w:pPr>
            <w:r w:rsidRPr="04DEA180">
              <w:rPr>
                <w:rFonts w:ascii="Arial" w:hAnsi="Arial" w:cs="Arial"/>
              </w:rPr>
              <w:t>Licences will be awarded</w:t>
            </w:r>
            <w:r w:rsidR="245E187B" w:rsidRPr="04DEA180">
              <w:rPr>
                <w:rFonts w:ascii="Arial" w:hAnsi="Arial" w:cs="Arial"/>
              </w:rPr>
              <w:t xml:space="preserve"> by The Football Association </w:t>
            </w:r>
            <w:r w:rsidR="38F785E7" w:rsidRPr="04DEA180">
              <w:rPr>
                <w:rFonts w:ascii="Arial" w:hAnsi="Arial" w:cs="Arial"/>
              </w:rPr>
              <w:t>in accordance with criteria laid down by The Football Association</w:t>
            </w:r>
            <w:r w:rsidR="00566BBB">
              <w:rPr>
                <w:rFonts w:ascii="Arial" w:hAnsi="Arial" w:cs="Arial"/>
              </w:rPr>
              <w:t xml:space="preserve">. Annual monitoring of compliance </w:t>
            </w:r>
            <w:r w:rsidR="003B7A01">
              <w:rPr>
                <w:rFonts w:ascii="Arial" w:hAnsi="Arial" w:cs="Arial"/>
              </w:rPr>
              <w:t>will take place to ensure criteria is adhered to.</w:t>
            </w:r>
            <w:r w:rsidRPr="04DEA180">
              <w:rPr>
                <w:rFonts w:ascii="Arial" w:hAnsi="Arial" w:cs="Arial"/>
              </w:rPr>
              <w:t xml:space="preserve"> </w:t>
            </w:r>
          </w:p>
          <w:p w14:paraId="62E842F6" w14:textId="77777777" w:rsidR="007B0706" w:rsidRPr="00777C73" w:rsidRDefault="007B0706" w:rsidP="00777C73">
            <w:pPr>
              <w:pStyle w:val="ListParagraph"/>
              <w:rPr>
                <w:rFonts w:ascii="Arial" w:hAnsi="Arial" w:cs="Arial"/>
              </w:rPr>
            </w:pPr>
          </w:p>
          <w:p w14:paraId="7565F155" w14:textId="77777777" w:rsidR="007B0706" w:rsidRPr="00777C73" w:rsidRDefault="007B0706" w:rsidP="00777C73">
            <w:pPr>
              <w:shd w:val="clear" w:color="auto" w:fill="F2F2F2" w:themeFill="background1" w:themeFillShade="F2"/>
              <w:rPr>
                <w:rFonts w:ascii="Arial" w:hAnsi="Arial" w:cs="Arial"/>
              </w:rPr>
            </w:pPr>
          </w:p>
          <w:p w14:paraId="209F8835" w14:textId="77777777" w:rsidR="002A577E" w:rsidRPr="002A577E" w:rsidRDefault="002A577E" w:rsidP="00745215">
            <w:pPr>
              <w:pStyle w:val="ListParagraph"/>
              <w:shd w:val="clear" w:color="auto" w:fill="F2F2F2" w:themeFill="background1" w:themeFillShade="F2"/>
              <w:rPr>
                <w:rFonts w:ascii="Arial" w:hAnsi="Arial" w:cs="Arial"/>
              </w:rPr>
            </w:pPr>
          </w:p>
          <w:p w14:paraId="0DF127B9" w14:textId="77777777" w:rsidR="00777C73" w:rsidRDefault="00777C73" w:rsidP="00777C73">
            <w:pPr>
              <w:pStyle w:val="ListParagraph"/>
              <w:shd w:val="clear" w:color="auto" w:fill="F2F2F2" w:themeFill="background1" w:themeFillShade="F2"/>
              <w:rPr>
                <w:rFonts w:ascii="Arial" w:hAnsi="Arial" w:cs="Arial"/>
              </w:rPr>
            </w:pPr>
          </w:p>
          <w:p w14:paraId="0EB8DDF9" w14:textId="77777777" w:rsidR="00777C73" w:rsidRDefault="00777C73" w:rsidP="00777C73">
            <w:pPr>
              <w:pStyle w:val="ListParagraph"/>
              <w:shd w:val="clear" w:color="auto" w:fill="F2F2F2" w:themeFill="background1" w:themeFillShade="F2"/>
              <w:rPr>
                <w:rFonts w:ascii="Arial" w:hAnsi="Arial" w:cs="Arial"/>
              </w:rPr>
            </w:pPr>
          </w:p>
          <w:p w14:paraId="378AB8BB" w14:textId="778D9C7A" w:rsidR="00FF20ED" w:rsidRDefault="00FF20ED" w:rsidP="00745215">
            <w:pPr>
              <w:pStyle w:val="ListParagraph"/>
              <w:numPr>
                <w:ilvl w:val="2"/>
                <w:numId w:val="8"/>
              </w:numPr>
              <w:shd w:val="clear" w:color="auto" w:fill="F2F2F2" w:themeFill="background1" w:themeFillShade="F2"/>
              <w:rPr>
                <w:rFonts w:ascii="Arial" w:hAnsi="Arial" w:cs="Arial"/>
              </w:rPr>
            </w:pPr>
            <w:r>
              <w:rPr>
                <w:rFonts w:ascii="Arial" w:hAnsi="Arial" w:cs="Arial"/>
              </w:rPr>
              <w:t xml:space="preserve">Licences will </w:t>
            </w:r>
            <w:proofErr w:type="gramStart"/>
            <w:r>
              <w:rPr>
                <w:rFonts w:ascii="Arial" w:hAnsi="Arial" w:cs="Arial"/>
              </w:rPr>
              <w:t>awarded</w:t>
            </w:r>
            <w:proofErr w:type="gramEnd"/>
            <w:r>
              <w:rPr>
                <w:rFonts w:ascii="Arial" w:hAnsi="Arial" w:cs="Arial"/>
              </w:rPr>
              <w:t xml:space="preserve"> for a three year period and will be annually reviewed. The Licence period for each year will begin on August 1</w:t>
            </w:r>
            <w:r w:rsidRPr="00777C73">
              <w:rPr>
                <w:rFonts w:ascii="Arial" w:hAnsi="Arial" w:cs="Arial"/>
                <w:vertAlign w:val="superscript"/>
              </w:rPr>
              <w:t>st</w:t>
            </w:r>
            <w:r>
              <w:rPr>
                <w:rFonts w:ascii="Arial" w:hAnsi="Arial" w:cs="Arial"/>
              </w:rPr>
              <w:t xml:space="preserve"> and will end July 31</w:t>
            </w:r>
            <w:r w:rsidRPr="00777C73">
              <w:rPr>
                <w:rFonts w:ascii="Arial" w:hAnsi="Arial" w:cs="Arial"/>
                <w:vertAlign w:val="superscript"/>
              </w:rPr>
              <w:t>st</w:t>
            </w:r>
            <w:r>
              <w:rPr>
                <w:rFonts w:ascii="Arial" w:hAnsi="Arial" w:cs="Arial"/>
              </w:rPr>
              <w:t xml:space="preserve">. </w:t>
            </w:r>
          </w:p>
          <w:p w14:paraId="56C8B6BC" w14:textId="77777777" w:rsidR="00777C73" w:rsidRDefault="00777C73" w:rsidP="00777C73">
            <w:pPr>
              <w:pStyle w:val="ListParagraph"/>
              <w:shd w:val="clear" w:color="auto" w:fill="F2F2F2" w:themeFill="background1" w:themeFillShade="F2"/>
              <w:rPr>
                <w:rFonts w:ascii="Arial" w:hAnsi="Arial" w:cs="Arial"/>
              </w:rPr>
            </w:pPr>
          </w:p>
          <w:p w14:paraId="6E345088" w14:textId="1B11DE5D" w:rsidR="009C3AD6" w:rsidRDefault="004476D0" w:rsidP="00745215">
            <w:pPr>
              <w:pStyle w:val="ListParagraph"/>
              <w:numPr>
                <w:ilvl w:val="2"/>
                <w:numId w:val="8"/>
              </w:numPr>
              <w:shd w:val="clear" w:color="auto" w:fill="F2F2F2" w:themeFill="background1" w:themeFillShade="F2"/>
              <w:rPr>
                <w:rFonts w:ascii="Arial" w:hAnsi="Arial" w:cs="Arial"/>
              </w:rPr>
            </w:pPr>
            <w:r w:rsidRPr="00B32100">
              <w:rPr>
                <w:rFonts w:ascii="Arial" w:hAnsi="Arial" w:cs="Arial"/>
              </w:rPr>
              <w:t xml:space="preserve">Organisations eligible to operate a Centre include </w:t>
            </w:r>
            <w:r w:rsidR="00206925" w:rsidRPr="00B32100">
              <w:rPr>
                <w:rFonts w:ascii="Arial" w:hAnsi="Arial" w:cs="Arial"/>
              </w:rPr>
              <w:t xml:space="preserve">affiliated </w:t>
            </w:r>
            <w:r w:rsidR="00072F57" w:rsidRPr="00B32100">
              <w:rPr>
                <w:rFonts w:ascii="Arial" w:hAnsi="Arial" w:cs="Arial"/>
              </w:rPr>
              <w:t>Women’s Football Clubs</w:t>
            </w:r>
            <w:r w:rsidR="005C498F">
              <w:rPr>
                <w:rFonts w:ascii="Arial" w:hAnsi="Arial" w:cs="Arial"/>
              </w:rPr>
              <w:t xml:space="preserve"> in Tiers 1- 4 of the Women’s Football Pyramid</w:t>
            </w:r>
            <w:r w:rsidR="00072F57" w:rsidRPr="00B32100">
              <w:rPr>
                <w:rFonts w:ascii="Arial" w:hAnsi="Arial" w:cs="Arial"/>
              </w:rPr>
              <w:t>, Premier League</w:t>
            </w:r>
            <w:r w:rsidR="00EE1F82">
              <w:rPr>
                <w:rFonts w:ascii="Arial" w:hAnsi="Arial" w:cs="Arial"/>
              </w:rPr>
              <w:t>, English Football League and National League</w:t>
            </w:r>
            <w:r w:rsidR="00072F57" w:rsidRPr="00B32100">
              <w:rPr>
                <w:rFonts w:ascii="Arial" w:hAnsi="Arial" w:cs="Arial"/>
              </w:rPr>
              <w:t xml:space="preserve"> </w:t>
            </w:r>
            <w:r w:rsidR="00301644" w:rsidRPr="00B32100">
              <w:rPr>
                <w:rFonts w:ascii="Arial" w:hAnsi="Arial" w:cs="Arial"/>
              </w:rPr>
              <w:t>Club</w:t>
            </w:r>
            <w:r w:rsidR="007A7842" w:rsidRPr="00B32100">
              <w:rPr>
                <w:rFonts w:ascii="Arial" w:hAnsi="Arial" w:cs="Arial"/>
              </w:rPr>
              <w:t xml:space="preserve"> </w:t>
            </w:r>
            <w:r w:rsidR="001E65F5" w:rsidRPr="00B32100">
              <w:rPr>
                <w:rFonts w:ascii="Arial" w:hAnsi="Arial" w:cs="Arial"/>
              </w:rPr>
              <w:t xml:space="preserve">Community </w:t>
            </w:r>
            <w:r w:rsidR="007A7842" w:rsidRPr="00B32100">
              <w:rPr>
                <w:rFonts w:ascii="Arial" w:hAnsi="Arial" w:cs="Arial"/>
              </w:rPr>
              <w:t>Organisations (</w:t>
            </w:r>
            <w:r w:rsidR="00072F57" w:rsidRPr="00B32100">
              <w:rPr>
                <w:rFonts w:ascii="Arial" w:hAnsi="Arial" w:cs="Arial"/>
              </w:rPr>
              <w:t>CCO’s</w:t>
            </w:r>
            <w:r w:rsidR="007A7842" w:rsidRPr="00B32100">
              <w:rPr>
                <w:rFonts w:ascii="Arial" w:hAnsi="Arial" w:cs="Arial"/>
              </w:rPr>
              <w:t>)</w:t>
            </w:r>
            <w:r w:rsidR="00777C73">
              <w:rPr>
                <w:rFonts w:ascii="Arial" w:hAnsi="Arial" w:cs="Arial"/>
              </w:rPr>
              <w:t xml:space="preserve">, </w:t>
            </w:r>
            <w:r w:rsidR="00072F57" w:rsidRPr="00B32100">
              <w:rPr>
                <w:rFonts w:ascii="Arial" w:hAnsi="Arial" w:cs="Arial"/>
              </w:rPr>
              <w:t xml:space="preserve">County Football Associations, Universities, FA Women’s </w:t>
            </w:r>
            <w:r w:rsidR="007B025A" w:rsidRPr="00B32100">
              <w:rPr>
                <w:rFonts w:ascii="Arial" w:hAnsi="Arial" w:cs="Arial"/>
              </w:rPr>
              <w:t>High-Performance</w:t>
            </w:r>
            <w:r w:rsidR="00072F57" w:rsidRPr="00B32100">
              <w:rPr>
                <w:rFonts w:ascii="Arial" w:hAnsi="Arial" w:cs="Arial"/>
              </w:rPr>
              <w:t xml:space="preserve"> Centres</w:t>
            </w:r>
            <w:r w:rsidR="005C498F">
              <w:rPr>
                <w:rFonts w:ascii="Arial" w:hAnsi="Arial" w:cs="Arial"/>
              </w:rPr>
              <w:t>.</w:t>
            </w:r>
          </w:p>
          <w:p w14:paraId="1EFD8156" w14:textId="77777777" w:rsidR="00777C73" w:rsidRDefault="00777C73" w:rsidP="00777C73">
            <w:pPr>
              <w:pStyle w:val="ListParagraph"/>
              <w:rPr>
                <w:rFonts w:ascii="Arial" w:hAnsi="Arial" w:cs="Arial"/>
              </w:rPr>
            </w:pPr>
          </w:p>
          <w:p w14:paraId="18BF4301" w14:textId="076E4326" w:rsidR="00B62E09" w:rsidRPr="00777C73" w:rsidRDefault="00B62E09" w:rsidP="00777C73">
            <w:pPr>
              <w:pStyle w:val="ListParagraph"/>
              <w:numPr>
                <w:ilvl w:val="2"/>
                <w:numId w:val="8"/>
              </w:numPr>
              <w:rPr>
                <w:rFonts w:ascii="Arial" w:hAnsi="Arial" w:cs="Arial"/>
              </w:rPr>
            </w:pPr>
            <w:r w:rsidRPr="00B62E09">
              <w:rPr>
                <w:rFonts w:ascii="Arial" w:hAnsi="Arial" w:cs="Arial"/>
              </w:rPr>
              <w:t xml:space="preserve">Centres should be based within a one-hour radius of their registered offices or main base. </w:t>
            </w:r>
            <w:r w:rsidR="00583945" w:rsidRPr="00BF1043">
              <w:rPr>
                <w:rFonts w:ascii="Arial" w:hAnsi="Arial" w:cs="Arial"/>
              </w:rPr>
              <w:t xml:space="preserve">Centres may wish to run </w:t>
            </w:r>
            <w:r w:rsidR="008E257D" w:rsidRPr="00BF1043">
              <w:rPr>
                <w:rFonts w:ascii="Arial" w:hAnsi="Arial" w:cs="Arial"/>
              </w:rPr>
              <w:t>across</w:t>
            </w:r>
            <w:r w:rsidR="00583945" w:rsidRPr="00BF1043">
              <w:rPr>
                <w:rFonts w:ascii="Arial" w:hAnsi="Arial" w:cs="Arial"/>
              </w:rPr>
              <w:t xml:space="preserve"> more than one locatio</w:t>
            </w:r>
            <w:r w:rsidR="00C14221" w:rsidRPr="00BF1043">
              <w:rPr>
                <w:rFonts w:ascii="Arial" w:hAnsi="Arial" w:cs="Arial"/>
              </w:rPr>
              <w:t xml:space="preserve">n </w:t>
            </w:r>
            <w:proofErr w:type="gramStart"/>
            <w:r w:rsidR="00C14221" w:rsidRPr="00BF1043">
              <w:rPr>
                <w:rFonts w:ascii="Arial" w:hAnsi="Arial" w:cs="Arial"/>
              </w:rPr>
              <w:t>as long as</w:t>
            </w:r>
            <w:proofErr w:type="gramEnd"/>
            <w:r w:rsidR="00C14221" w:rsidRPr="00BF1043">
              <w:rPr>
                <w:rFonts w:ascii="Arial" w:hAnsi="Arial" w:cs="Arial"/>
              </w:rPr>
              <w:t xml:space="preserve"> they do not cross over with the catchment area of other Centres.</w:t>
            </w:r>
            <w:r w:rsidR="00C14221">
              <w:rPr>
                <w:rFonts w:ascii="Arial" w:hAnsi="Arial" w:cs="Arial"/>
              </w:rPr>
              <w:t xml:space="preserve"> </w:t>
            </w:r>
          </w:p>
          <w:p w14:paraId="7180A4A1" w14:textId="77777777" w:rsidR="009C3AD6" w:rsidRDefault="009C3AD6" w:rsidP="00745215">
            <w:pPr>
              <w:pStyle w:val="ListParagraph"/>
              <w:shd w:val="clear" w:color="auto" w:fill="F2F2F2" w:themeFill="background1" w:themeFillShade="F2"/>
              <w:rPr>
                <w:rFonts w:ascii="Arial" w:hAnsi="Arial" w:cs="Arial"/>
              </w:rPr>
            </w:pPr>
          </w:p>
          <w:p w14:paraId="7A963E23" w14:textId="205CD273" w:rsidR="009C3AD6" w:rsidRDefault="5B9A03DC" w:rsidP="00745215">
            <w:pPr>
              <w:pStyle w:val="ListParagraph"/>
              <w:numPr>
                <w:ilvl w:val="2"/>
                <w:numId w:val="8"/>
              </w:numPr>
              <w:shd w:val="clear" w:color="auto" w:fill="F2F2F2" w:themeFill="background1" w:themeFillShade="F2"/>
              <w:rPr>
                <w:rFonts w:ascii="Arial" w:hAnsi="Arial" w:cs="Arial"/>
              </w:rPr>
            </w:pPr>
            <w:r w:rsidRPr="43280853">
              <w:rPr>
                <w:rFonts w:ascii="Arial" w:hAnsi="Arial" w:cs="Arial"/>
              </w:rPr>
              <w:lastRenderedPageBreak/>
              <w:t>An organisation may only operate one Centre</w:t>
            </w:r>
            <w:r w:rsidR="75668943" w:rsidRPr="43280853">
              <w:rPr>
                <w:rFonts w:ascii="Arial" w:hAnsi="Arial" w:cs="Arial"/>
              </w:rPr>
              <w:t xml:space="preserve"> Licence. </w:t>
            </w:r>
            <w:r w:rsidR="007B0706">
              <w:rPr>
                <w:rFonts w:ascii="Arial" w:hAnsi="Arial" w:cs="Arial"/>
              </w:rPr>
              <w:t xml:space="preserve">This includes separate entities that operate under the same Club or Organisation. </w:t>
            </w:r>
            <w:proofErr w:type="spellStart"/>
            <w:proofErr w:type="gramStart"/>
            <w:r w:rsidR="00B62E09">
              <w:rPr>
                <w:rFonts w:ascii="Arial" w:hAnsi="Arial" w:cs="Arial"/>
              </w:rPr>
              <w:t>E.g</w:t>
            </w:r>
            <w:proofErr w:type="spellEnd"/>
            <w:proofErr w:type="gramEnd"/>
            <w:r w:rsidR="00B62E09">
              <w:rPr>
                <w:rFonts w:ascii="Arial" w:hAnsi="Arial" w:cs="Arial"/>
              </w:rPr>
              <w:t xml:space="preserve"> a Club and Community </w:t>
            </w:r>
            <w:proofErr w:type="spellStart"/>
            <w:r w:rsidR="00B62E09">
              <w:rPr>
                <w:rFonts w:ascii="Arial" w:hAnsi="Arial" w:cs="Arial"/>
              </w:rPr>
              <w:t>Foundation.</w:t>
            </w:r>
            <w:r w:rsidR="50A6D531" w:rsidRPr="43280853">
              <w:rPr>
                <w:rFonts w:ascii="Arial" w:hAnsi="Arial" w:cs="Arial"/>
              </w:rPr>
              <w:t>Organisations</w:t>
            </w:r>
            <w:proofErr w:type="spellEnd"/>
            <w:r w:rsidR="50A6D531" w:rsidRPr="43280853">
              <w:rPr>
                <w:rFonts w:ascii="Arial" w:hAnsi="Arial" w:cs="Arial"/>
              </w:rPr>
              <w:t xml:space="preserve"> can however operate </w:t>
            </w:r>
            <w:r w:rsidR="5AFECE10" w:rsidRPr="43280853">
              <w:rPr>
                <w:rFonts w:ascii="Arial" w:hAnsi="Arial" w:cs="Arial"/>
              </w:rPr>
              <w:t>Centre</w:t>
            </w:r>
            <w:r w:rsidR="0241B513" w:rsidRPr="43280853">
              <w:rPr>
                <w:rFonts w:ascii="Arial" w:hAnsi="Arial" w:cs="Arial"/>
              </w:rPr>
              <w:t>s at more than one location</w:t>
            </w:r>
            <w:r w:rsidR="00B62E09">
              <w:rPr>
                <w:rFonts w:ascii="Arial" w:hAnsi="Arial" w:cs="Arial"/>
              </w:rPr>
              <w:t xml:space="preserve"> keeping in line with 1.2.3. </w:t>
            </w:r>
          </w:p>
          <w:p w14:paraId="70DAB94D" w14:textId="77777777" w:rsidR="009C3AD6" w:rsidRPr="009C3AD6" w:rsidRDefault="009C3AD6" w:rsidP="00745215">
            <w:pPr>
              <w:pStyle w:val="ListParagraph"/>
              <w:shd w:val="clear" w:color="auto" w:fill="F2F2F2" w:themeFill="background1" w:themeFillShade="F2"/>
              <w:rPr>
                <w:rFonts w:ascii="Arial" w:hAnsi="Arial" w:cs="Arial"/>
              </w:rPr>
            </w:pPr>
          </w:p>
          <w:p w14:paraId="73ECBF16" w14:textId="06F6CEE0" w:rsidR="000D72AD" w:rsidRDefault="0E192EBB" w:rsidP="00745215">
            <w:pPr>
              <w:pStyle w:val="ListParagraph"/>
              <w:numPr>
                <w:ilvl w:val="2"/>
                <w:numId w:val="8"/>
              </w:numPr>
              <w:shd w:val="clear" w:color="auto" w:fill="F2F2F2" w:themeFill="background1" w:themeFillShade="F2"/>
              <w:rPr>
                <w:rFonts w:ascii="Arial" w:hAnsi="Arial" w:cs="Arial"/>
              </w:rPr>
            </w:pPr>
            <w:r w:rsidRPr="009C3AD6">
              <w:rPr>
                <w:rFonts w:ascii="Arial" w:hAnsi="Arial" w:cs="Arial"/>
              </w:rPr>
              <w:t>Organisations may choose to work in partnership with other stakeholders to operate a Centre, but m</w:t>
            </w:r>
            <w:r w:rsidR="20BDA575" w:rsidRPr="009C3AD6">
              <w:rPr>
                <w:rFonts w:ascii="Arial" w:hAnsi="Arial" w:cs="Arial"/>
              </w:rPr>
              <w:t>ust demonstrate clear leadership</w:t>
            </w:r>
            <w:r w:rsidR="00777C73">
              <w:rPr>
                <w:rFonts w:ascii="Arial" w:hAnsi="Arial" w:cs="Arial"/>
              </w:rPr>
              <w:t xml:space="preserve">, </w:t>
            </w:r>
            <w:proofErr w:type="gramStart"/>
            <w:r w:rsidR="00777C73">
              <w:rPr>
                <w:rFonts w:ascii="Arial" w:hAnsi="Arial" w:cs="Arial"/>
              </w:rPr>
              <w:t>governance</w:t>
            </w:r>
            <w:proofErr w:type="gramEnd"/>
            <w:r w:rsidR="20BDA575" w:rsidRPr="009C3AD6">
              <w:rPr>
                <w:rFonts w:ascii="Arial" w:hAnsi="Arial" w:cs="Arial"/>
              </w:rPr>
              <w:t xml:space="preserve"> and </w:t>
            </w:r>
            <w:r w:rsidR="233AB5ED" w:rsidRPr="009C3AD6">
              <w:rPr>
                <w:rFonts w:ascii="Arial" w:hAnsi="Arial" w:cs="Arial"/>
              </w:rPr>
              <w:t>responsibility</w:t>
            </w:r>
            <w:r w:rsidR="67682DDC" w:rsidRPr="009C3AD6">
              <w:rPr>
                <w:rFonts w:ascii="Arial" w:hAnsi="Arial" w:cs="Arial"/>
              </w:rPr>
              <w:t xml:space="preserve"> by the licenced organisation</w:t>
            </w:r>
            <w:r w:rsidR="20BDA575" w:rsidRPr="009C3AD6">
              <w:rPr>
                <w:rFonts w:ascii="Arial" w:hAnsi="Arial" w:cs="Arial"/>
              </w:rPr>
              <w:t xml:space="preserve"> </w:t>
            </w:r>
          </w:p>
          <w:p w14:paraId="2DD0CABF" w14:textId="3A1F5B83" w:rsidR="001744DD" w:rsidRPr="00777C73" w:rsidRDefault="001744DD" w:rsidP="00777C73">
            <w:pPr>
              <w:shd w:val="clear" w:color="auto" w:fill="D9D9D9" w:themeFill="background1" w:themeFillShade="D9"/>
              <w:rPr>
                <w:rFonts w:ascii="Arial" w:hAnsi="Arial" w:cs="Arial"/>
              </w:rPr>
            </w:pPr>
          </w:p>
        </w:tc>
      </w:tr>
      <w:tr w:rsidR="0089036B" w:rsidRPr="005D4E4F" w14:paraId="55E5D59E" w14:textId="77777777" w:rsidTr="43280853">
        <w:tc>
          <w:tcPr>
            <w:tcW w:w="5807" w:type="dxa"/>
          </w:tcPr>
          <w:p w14:paraId="50D1526F" w14:textId="77777777" w:rsidR="00BC4B3A" w:rsidRDefault="00BC4B3A" w:rsidP="002206D7">
            <w:pPr>
              <w:rPr>
                <w:rFonts w:ascii="Arial" w:hAnsi="Arial" w:cs="Arial"/>
                <w:b/>
                <w:bCs/>
                <w:sz w:val="24"/>
                <w:szCs w:val="24"/>
              </w:rPr>
            </w:pPr>
          </w:p>
          <w:p w14:paraId="4BE44183" w14:textId="77777777" w:rsidR="002A577E" w:rsidRDefault="002A577E" w:rsidP="002206D7">
            <w:pPr>
              <w:rPr>
                <w:rFonts w:ascii="Arial" w:hAnsi="Arial" w:cs="Arial"/>
                <w:b/>
                <w:bCs/>
                <w:sz w:val="24"/>
                <w:szCs w:val="24"/>
              </w:rPr>
            </w:pPr>
          </w:p>
          <w:p w14:paraId="728003A2" w14:textId="0868C51C" w:rsidR="002206D7" w:rsidRPr="00F468A5" w:rsidRDefault="002206D7" w:rsidP="002206D7">
            <w:pPr>
              <w:rPr>
                <w:rFonts w:ascii="Arial" w:hAnsi="Arial" w:cs="Arial"/>
                <w:b/>
                <w:bCs/>
                <w:sz w:val="24"/>
                <w:szCs w:val="24"/>
              </w:rPr>
            </w:pPr>
            <w:r w:rsidRPr="00F468A5">
              <w:rPr>
                <w:rFonts w:ascii="Arial" w:hAnsi="Arial" w:cs="Arial"/>
                <w:b/>
                <w:bCs/>
                <w:sz w:val="24"/>
                <w:szCs w:val="24"/>
              </w:rPr>
              <w:t>Finance</w:t>
            </w:r>
            <w:r w:rsidR="00A75AB8">
              <w:rPr>
                <w:rFonts w:ascii="Arial" w:hAnsi="Arial" w:cs="Arial"/>
                <w:b/>
                <w:bCs/>
                <w:sz w:val="24"/>
                <w:szCs w:val="24"/>
              </w:rPr>
              <w:t xml:space="preserve"> &amp; Funding</w:t>
            </w:r>
          </w:p>
          <w:p w14:paraId="2353679D" w14:textId="77777777" w:rsidR="008D7876" w:rsidRPr="00F468A5" w:rsidRDefault="008D7876" w:rsidP="008D7876">
            <w:pPr>
              <w:rPr>
                <w:rFonts w:ascii="Arial" w:hAnsi="Arial" w:cs="Arial"/>
              </w:rPr>
            </w:pPr>
          </w:p>
          <w:p w14:paraId="34184E9F" w14:textId="7563E670" w:rsidR="002206D7" w:rsidRPr="00951937" w:rsidRDefault="460FC34D" w:rsidP="00555612">
            <w:pPr>
              <w:pStyle w:val="ListParagraph"/>
              <w:numPr>
                <w:ilvl w:val="1"/>
                <w:numId w:val="8"/>
              </w:numPr>
              <w:rPr>
                <w:rFonts w:ascii="Arial" w:hAnsi="Arial" w:cs="Arial"/>
              </w:rPr>
            </w:pPr>
            <w:r w:rsidRPr="228C2F87">
              <w:rPr>
                <w:rFonts w:ascii="Arial" w:hAnsi="Arial" w:cs="Arial"/>
              </w:rPr>
              <w:t>The Emerging Talent Centre should be</w:t>
            </w:r>
            <w:r w:rsidR="67465F99" w:rsidRPr="228C2F87">
              <w:rPr>
                <w:rFonts w:ascii="Arial" w:hAnsi="Arial" w:cs="Arial"/>
              </w:rPr>
              <w:t xml:space="preserve"> based in</w:t>
            </w:r>
            <w:r w:rsidRPr="228C2F87">
              <w:rPr>
                <w:rFonts w:ascii="Arial" w:hAnsi="Arial" w:cs="Arial"/>
              </w:rPr>
              <w:t xml:space="preserve"> a financially secure organisation with robust processes, expertise, track record and capacity to manage income and expenditure linked to the Centre.</w:t>
            </w:r>
          </w:p>
          <w:p w14:paraId="098DC420" w14:textId="44403575" w:rsidR="001334B4" w:rsidRPr="00F468A5" w:rsidRDefault="001334B4" w:rsidP="001334B4">
            <w:pPr>
              <w:rPr>
                <w:rFonts w:ascii="Arial" w:hAnsi="Arial" w:cs="Arial"/>
              </w:rPr>
            </w:pPr>
          </w:p>
          <w:p w14:paraId="26B9D62A" w14:textId="77777777" w:rsidR="00D7004C" w:rsidRPr="00F468A5" w:rsidRDefault="00D7004C" w:rsidP="001334B4">
            <w:pPr>
              <w:rPr>
                <w:rFonts w:ascii="Arial" w:hAnsi="Arial" w:cs="Arial"/>
              </w:rPr>
            </w:pPr>
          </w:p>
          <w:p w14:paraId="57CA47B0" w14:textId="77777777" w:rsidR="00F207C5" w:rsidRPr="00F468A5" w:rsidRDefault="00F207C5" w:rsidP="001334B4">
            <w:pPr>
              <w:rPr>
                <w:rFonts w:ascii="Arial" w:hAnsi="Arial" w:cs="Arial"/>
              </w:rPr>
            </w:pPr>
          </w:p>
          <w:p w14:paraId="08CB3021" w14:textId="24023F66" w:rsidR="001334B4" w:rsidRPr="004F7141" w:rsidRDefault="00B549D4" w:rsidP="00555612">
            <w:pPr>
              <w:pStyle w:val="ListParagraph"/>
              <w:numPr>
                <w:ilvl w:val="1"/>
                <w:numId w:val="8"/>
              </w:numPr>
              <w:rPr>
                <w:rFonts w:ascii="Arial" w:hAnsi="Arial" w:cs="Arial"/>
              </w:rPr>
            </w:pPr>
            <w:r w:rsidRPr="004F7141">
              <w:rPr>
                <w:rFonts w:ascii="Arial" w:hAnsi="Arial" w:cs="Arial"/>
              </w:rPr>
              <w:t xml:space="preserve">Each Centre must commit a monetary </w:t>
            </w:r>
            <w:r w:rsidR="00F03712" w:rsidRPr="004F7141">
              <w:rPr>
                <w:rFonts w:ascii="Arial" w:hAnsi="Arial" w:cs="Arial"/>
              </w:rPr>
              <w:t>contribution towards</w:t>
            </w:r>
            <w:r w:rsidRPr="004F7141">
              <w:rPr>
                <w:rFonts w:ascii="Arial" w:hAnsi="Arial" w:cs="Arial"/>
              </w:rPr>
              <w:t xml:space="preserve"> the running and management of the programme. </w:t>
            </w:r>
            <w:r w:rsidR="00DB2FB4">
              <w:rPr>
                <w:rFonts w:ascii="Arial" w:hAnsi="Arial" w:cs="Arial"/>
              </w:rPr>
              <w:t xml:space="preserve">The Programme is </w:t>
            </w:r>
            <w:r w:rsidR="00B62E09">
              <w:rPr>
                <w:rFonts w:ascii="Arial" w:hAnsi="Arial" w:cs="Arial"/>
              </w:rPr>
              <w:t xml:space="preserve">a </w:t>
            </w:r>
            <w:r w:rsidR="00DB2FB4">
              <w:rPr>
                <w:rFonts w:ascii="Arial" w:hAnsi="Arial" w:cs="Arial"/>
              </w:rPr>
              <w:t xml:space="preserve">non-profit initiative. </w:t>
            </w:r>
            <w:r w:rsidR="00AB247E" w:rsidRPr="004F7141">
              <w:rPr>
                <w:rFonts w:ascii="Arial" w:hAnsi="Arial" w:cs="Arial"/>
              </w:rPr>
              <w:t>Funding is to be</w:t>
            </w:r>
            <w:r w:rsidR="00DB2FB4">
              <w:rPr>
                <w:rFonts w:ascii="Arial" w:hAnsi="Arial" w:cs="Arial"/>
              </w:rPr>
              <w:t xml:space="preserve"> ringfenced to</w:t>
            </w:r>
            <w:r w:rsidR="00AB247E" w:rsidRPr="004F7141">
              <w:rPr>
                <w:rFonts w:ascii="Arial" w:hAnsi="Arial" w:cs="Arial"/>
              </w:rPr>
              <w:t xml:space="preserve"> the agreed financial forecast.</w:t>
            </w:r>
          </w:p>
          <w:p w14:paraId="4AD2D2D2" w14:textId="77777777" w:rsidR="001334B4" w:rsidRPr="00F468A5" w:rsidRDefault="001334B4" w:rsidP="001334B4">
            <w:pPr>
              <w:rPr>
                <w:rFonts w:ascii="Arial" w:hAnsi="Arial" w:cs="Arial"/>
              </w:rPr>
            </w:pPr>
          </w:p>
          <w:p w14:paraId="238CEB7A" w14:textId="77777777" w:rsidR="002206D7" w:rsidRPr="00F468A5" w:rsidRDefault="002206D7" w:rsidP="002206D7">
            <w:pPr>
              <w:rPr>
                <w:rFonts w:ascii="Arial" w:hAnsi="Arial" w:cs="Arial"/>
              </w:rPr>
            </w:pPr>
          </w:p>
          <w:p w14:paraId="3FCCB537" w14:textId="12D42823" w:rsidR="0089036B" w:rsidRPr="00F468A5" w:rsidRDefault="0089036B" w:rsidP="002206D7">
            <w:pPr>
              <w:rPr>
                <w:rFonts w:ascii="Arial" w:hAnsi="Arial" w:cs="Arial"/>
              </w:rPr>
            </w:pPr>
          </w:p>
        </w:tc>
        <w:tc>
          <w:tcPr>
            <w:tcW w:w="8789" w:type="dxa"/>
            <w:shd w:val="clear" w:color="auto" w:fill="F2F2F2" w:themeFill="background1" w:themeFillShade="F2"/>
          </w:tcPr>
          <w:p w14:paraId="12B21BCF" w14:textId="77777777" w:rsidR="005B4606" w:rsidRDefault="005B4606" w:rsidP="00710408">
            <w:pPr>
              <w:rPr>
                <w:rFonts w:ascii="Arial" w:hAnsi="Arial" w:cs="Arial"/>
              </w:rPr>
            </w:pPr>
          </w:p>
          <w:p w14:paraId="3EE36181" w14:textId="77777777" w:rsidR="003A4B78" w:rsidRDefault="003A4B78" w:rsidP="00710408">
            <w:pPr>
              <w:rPr>
                <w:rFonts w:ascii="Arial" w:hAnsi="Arial" w:cs="Arial"/>
              </w:rPr>
            </w:pPr>
          </w:p>
          <w:p w14:paraId="3D2EB8B9" w14:textId="77777777" w:rsidR="001744DD" w:rsidRDefault="001744DD" w:rsidP="001744DD">
            <w:pPr>
              <w:pStyle w:val="ListParagraph"/>
              <w:rPr>
                <w:rFonts w:ascii="Arial" w:hAnsi="Arial" w:cs="Arial"/>
              </w:rPr>
            </w:pPr>
          </w:p>
          <w:p w14:paraId="4C4192C2" w14:textId="77777777" w:rsidR="001744DD" w:rsidRDefault="001744DD" w:rsidP="001744DD">
            <w:pPr>
              <w:pStyle w:val="ListParagraph"/>
              <w:rPr>
                <w:rFonts w:ascii="Arial" w:hAnsi="Arial" w:cs="Arial"/>
              </w:rPr>
            </w:pPr>
          </w:p>
          <w:p w14:paraId="5C017974" w14:textId="44715E75" w:rsidR="003A4B78" w:rsidRPr="002A577E" w:rsidRDefault="002206D7" w:rsidP="00FC40C3">
            <w:pPr>
              <w:pStyle w:val="ListParagraph"/>
              <w:numPr>
                <w:ilvl w:val="2"/>
                <w:numId w:val="12"/>
              </w:numPr>
              <w:rPr>
                <w:rFonts w:ascii="Arial" w:hAnsi="Arial" w:cs="Arial"/>
              </w:rPr>
            </w:pPr>
            <w:r w:rsidRPr="002A577E">
              <w:rPr>
                <w:rFonts w:ascii="Arial" w:hAnsi="Arial" w:cs="Arial"/>
              </w:rPr>
              <w:t xml:space="preserve">Centres </w:t>
            </w:r>
            <w:r w:rsidR="00F36086">
              <w:rPr>
                <w:rFonts w:ascii="Arial" w:hAnsi="Arial" w:cs="Arial"/>
              </w:rPr>
              <w:t>are requested to</w:t>
            </w:r>
            <w:r w:rsidRPr="002A577E">
              <w:rPr>
                <w:rFonts w:ascii="Arial" w:hAnsi="Arial" w:cs="Arial"/>
              </w:rPr>
              <w:t xml:space="preserve"> provide evidence of a bank account and previous accounts showing track record of financial management (2 years minimum).</w:t>
            </w:r>
          </w:p>
          <w:p w14:paraId="0DA910A2" w14:textId="77777777" w:rsidR="003A4B78" w:rsidRDefault="003A4B78" w:rsidP="003A4B78">
            <w:pPr>
              <w:pStyle w:val="ListParagraph"/>
              <w:rPr>
                <w:rFonts w:ascii="Arial" w:hAnsi="Arial" w:cs="Arial"/>
              </w:rPr>
            </w:pPr>
          </w:p>
          <w:p w14:paraId="022B0456" w14:textId="0503069C" w:rsidR="0088057B" w:rsidRPr="003A4B78" w:rsidRDefault="002206D7" w:rsidP="00FC40C3">
            <w:pPr>
              <w:pStyle w:val="ListParagraph"/>
              <w:numPr>
                <w:ilvl w:val="2"/>
                <w:numId w:val="12"/>
              </w:numPr>
              <w:rPr>
                <w:rFonts w:ascii="Arial" w:hAnsi="Arial" w:cs="Arial"/>
              </w:rPr>
            </w:pPr>
            <w:r w:rsidRPr="003A4B78">
              <w:rPr>
                <w:rFonts w:ascii="Arial" w:hAnsi="Arial" w:cs="Arial"/>
              </w:rPr>
              <w:t>Centres will be asked to complete</w:t>
            </w:r>
            <w:r w:rsidR="00777C73">
              <w:rPr>
                <w:rFonts w:ascii="Arial" w:hAnsi="Arial" w:cs="Arial"/>
              </w:rPr>
              <w:t xml:space="preserve"> Financial Forecast</w:t>
            </w:r>
            <w:r w:rsidRPr="003A4B78">
              <w:rPr>
                <w:rFonts w:ascii="Arial" w:hAnsi="Arial" w:cs="Arial"/>
              </w:rPr>
              <w:t xml:space="preserve"> template outlining their plan over 3 years.</w:t>
            </w:r>
            <w:r w:rsidR="00951AF7" w:rsidRPr="00F468A5">
              <w:t xml:space="preserve"> </w:t>
            </w:r>
          </w:p>
          <w:p w14:paraId="3354F0CB" w14:textId="77777777" w:rsidR="0088057B" w:rsidRPr="00F468A5" w:rsidRDefault="0088057B" w:rsidP="003630B8"/>
          <w:p w14:paraId="3BCEDB1F" w14:textId="77777777" w:rsidR="004F7141" w:rsidRDefault="004F7141" w:rsidP="00016E4B">
            <w:pPr>
              <w:rPr>
                <w:rFonts w:ascii="Arial" w:hAnsi="Arial" w:cs="Arial"/>
              </w:rPr>
            </w:pPr>
          </w:p>
          <w:p w14:paraId="4ED1FFA5" w14:textId="77777777" w:rsidR="002A577E" w:rsidRDefault="002A577E" w:rsidP="002A577E">
            <w:pPr>
              <w:pStyle w:val="ListParagraph"/>
              <w:rPr>
                <w:rFonts w:ascii="Arial" w:hAnsi="Arial" w:cs="Arial"/>
              </w:rPr>
            </w:pPr>
          </w:p>
          <w:p w14:paraId="495BE8A9" w14:textId="46D003DE" w:rsidR="001744DD" w:rsidRDefault="00016E4B" w:rsidP="00555612">
            <w:pPr>
              <w:pStyle w:val="ListParagraph"/>
              <w:numPr>
                <w:ilvl w:val="2"/>
                <w:numId w:val="8"/>
              </w:numPr>
              <w:rPr>
                <w:rFonts w:ascii="Arial" w:hAnsi="Arial" w:cs="Arial"/>
              </w:rPr>
            </w:pPr>
            <w:r w:rsidRPr="001744DD">
              <w:rPr>
                <w:rFonts w:ascii="Arial" w:hAnsi="Arial" w:cs="Arial"/>
              </w:rPr>
              <w:t xml:space="preserve">Centres can access </w:t>
            </w:r>
            <w:r w:rsidR="00F809B0" w:rsidRPr="001744DD">
              <w:rPr>
                <w:rFonts w:ascii="Arial" w:hAnsi="Arial" w:cs="Arial"/>
              </w:rPr>
              <w:t>between £10,000.00 and £25,000</w:t>
            </w:r>
            <w:r w:rsidR="00303937" w:rsidRPr="001744DD">
              <w:rPr>
                <w:rFonts w:ascii="Arial" w:hAnsi="Arial" w:cs="Arial"/>
              </w:rPr>
              <w:t>.00</w:t>
            </w:r>
            <w:r w:rsidRPr="001744DD">
              <w:rPr>
                <w:rFonts w:ascii="Arial" w:hAnsi="Arial" w:cs="Arial"/>
              </w:rPr>
              <w:t xml:space="preserve"> of funding via </w:t>
            </w:r>
            <w:r w:rsidR="00A34DD9" w:rsidRPr="001744DD">
              <w:rPr>
                <w:rFonts w:ascii="Arial" w:hAnsi="Arial" w:cs="Arial"/>
              </w:rPr>
              <w:t>The FA in partnership with</w:t>
            </w:r>
            <w:r w:rsidRPr="001744DD">
              <w:rPr>
                <w:rFonts w:ascii="Arial" w:hAnsi="Arial" w:cs="Arial"/>
              </w:rPr>
              <w:t xml:space="preserve"> </w:t>
            </w:r>
            <w:r w:rsidR="00A75AB8">
              <w:rPr>
                <w:rFonts w:ascii="Arial" w:hAnsi="Arial" w:cs="Arial"/>
              </w:rPr>
              <w:t xml:space="preserve">The </w:t>
            </w:r>
            <w:r w:rsidRPr="001744DD">
              <w:rPr>
                <w:rFonts w:ascii="Arial" w:hAnsi="Arial" w:cs="Arial"/>
              </w:rPr>
              <w:t>Premier League</w:t>
            </w:r>
            <w:r w:rsidR="00A75AB8">
              <w:rPr>
                <w:rFonts w:ascii="Arial" w:hAnsi="Arial" w:cs="Arial"/>
              </w:rPr>
              <w:t>.</w:t>
            </w:r>
            <w:r w:rsidRPr="001744DD">
              <w:rPr>
                <w:rFonts w:ascii="Arial" w:hAnsi="Arial" w:cs="Arial"/>
              </w:rPr>
              <w:t xml:space="preserve"> </w:t>
            </w:r>
          </w:p>
          <w:p w14:paraId="35313976" w14:textId="77777777" w:rsidR="00777C73" w:rsidRDefault="00777C73" w:rsidP="00777C73">
            <w:pPr>
              <w:pStyle w:val="ListParagraph"/>
              <w:rPr>
                <w:rFonts w:ascii="Arial" w:hAnsi="Arial" w:cs="Arial"/>
              </w:rPr>
            </w:pPr>
          </w:p>
          <w:p w14:paraId="6062E8CC" w14:textId="6DFA969C" w:rsidR="00FF20ED" w:rsidRDefault="00FF20ED" w:rsidP="00555612">
            <w:pPr>
              <w:pStyle w:val="ListParagraph"/>
              <w:numPr>
                <w:ilvl w:val="2"/>
                <w:numId w:val="8"/>
              </w:numPr>
              <w:rPr>
                <w:rFonts w:ascii="Arial" w:hAnsi="Arial" w:cs="Arial"/>
              </w:rPr>
            </w:pPr>
            <w:r>
              <w:rPr>
                <w:rFonts w:ascii="Arial" w:hAnsi="Arial" w:cs="Arial"/>
              </w:rPr>
              <w:t xml:space="preserve">Centres </w:t>
            </w:r>
            <w:r w:rsidR="00A75AB8">
              <w:rPr>
                <w:rFonts w:ascii="Arial" w:hAnsi="Arial" w:cs="Arial"/>
              </w:rPr>
              <w:t>may wish to</w:t>
            </w:r>
            <w:r>
              <w:rPr>
                <w:rFonts w:ascii="Arial" w:hAnsi="Arial" w:cs="Arial"/>
              </w:rPr>
              <w:t xml:space="preserve"> apply for a different level of funding in years one, two and three</w:t>
            </w:r>
            <w:r w:rsidR="00A75AB8">
              <w:rPr>
                <w:rFonts w:ascii="Arial" w:hAnsi="Arial" w:cs="Arial"/>
              </w:rPr>
              <w:t xml:space="preserve"> to support the development and growth of the programme</w:t>
            </w:r>
            <w:r>
              <w:rPr>
                <w:rFonts w:ascii="Arial" w:hAnsi="Arial" w:cs="Arial"/>
              </w:rPr>
              <w:t xml:space="preserve">. This must be outlined and evidence </w:t>
            </w:r>
            <w:r w:rsidR="00A75AB8">
              <w:rPr>
                <w:rFonts w:ascii="Arial" w:hAnsi="Arial" w:cs="Arial"/>
              </w:rPr>
              <w:t xml:space="preserve">via the </w:t>
            </w:r>
            <w:r w:rsidR="00777C73">
              <w:rPr>
                <w:rFonts w:ascii="Arial" w:hAnsi="Arial" w:cs="Arial"/>
              </w:rPr>
              <w:t>Financial Forecast</w:t>
            </w:r>
            <w:r w:rsidR="00A75AB8">
              <w:rPr>
                <w:rFonts w:ascii="Arial" w:hAnsi="Arial" w:cs="Arial"/>
              </w:rPr>
              <w:t xml:space="preserve"> template. </w:t>
            </w:r>
          </w:p>
          <w:p w14:paraId="2ED3E7CE" w14:textId="77777777" w:rsidR="001744DD" w:rsidRDefault="001744DD" w:rsidP="001744DD">
            <w:pPr>
              <w:pStyle w:val="ListParagraph"/>
              <w:rPr>
                <w:rFonts w:ascii="Arial" w:hAnsi="Arial" w:cs="Arial"/>
              </w:rPr>
            </w:pPr>
          </w:p>
          <w:p w14:paraId="40F23934" w14:textId="3C76273A" w:rsidR="00303937" w:rsidRDefault="00303937" w:rsidP="00555612">
            <w:pPr>
              <w:pStyle w:val="ListParagraph"/>
              <w:numPr>
                <w:ilvl w:val="2"/>
                <w:numId w:val="8"/>
              </w:numPr>
              <w:rPr>
                <w:rFonts w:ascii="Arial" w:hAnsi="Arial" w:cs="Arial"/>
              </w:rPr>
            </w:pPr>
            <w:r w:rsidRPr="001744DD">
              <w:rPr>
                <w:rFonts w:ascii="Arial" w:hAnsi="Arial" w:cs="Arial"/>
              </w:rPr>
              <w:t xml:space="preserve">Each Centre must commit a minimum of 50% </w:t>
            </w:r>
            <w:r w:rsidR="00862E47" w:rsidRPr="001744DD">
              <w:rPr>
                <w:rFonts w:ascii="Arial" w:hAnsi="Arial" w:cs="Arial"/>
              </w:rPr>
              <w:t>match funding with at least 50% being cash</w:t>
            </w:r>
            <w:r w:rsidR="00172D2C" w:rsidRPr="001744DD">
              <w:rPr>
                <w:rFonts w:ascii="Arial" w:hAnsi="Arial" w:cs="Arial"/>
              </w:rPr>
              <w:t xml:space="preserve"> and the other 50% Value in Kind. </w:t>
            </w:r>
          </w:p>
          <w:p w14:paraId="2C4C0A75" w14:textId="77777777" w:rsidR="00052809" w:rsidRPr="00777C73" w:rsidRDefault="00052809" w:rsidP="00777C73">
            <w:pPr>
              <w:pStyle w:val="ListParagraph"/>
              <w:rPr>
                <w:rFonts w:ascii="Arial" w:hAnsi="Arial" w:cs="Arial"/>
              </w:rPr>
            </w:pPr>
          </w:p>
          <w:p w14:paraId="68673A95" w14:textId="51319B0B" w:rsidR="00052809" w:rsidRDefault="00052809" w:rsidP="00052809">
            <w:pPr>
              <w:pStyle w:val="ListParagraph"/>
              <w:numPr>
                <w:ilvl w:val="2"/>
                <w:numId w:val="8"/>
              </w:numPr>
              <w:rPr>
                <w:rFonts w:ascii="Arial" w:hAnsi="Arial" w:cs="Arial"/>
              </w:rPr>
            </w:pPr>
            <w:r w:rsidRPr="00052809">
              <w:rPr>
                <w:rFonts w:ascii="Arial" w:hAnsi="Arial" w:cs="Arial"/>
              </w:rPr>
              <w:t xml:space="preserve">Centres can charge a maximum of £120.00 per player per season (30 weeks) or </w:t>
            </w:r>
            <w:r>
              <w:rPr>
                <w:rFonts w:ascii="Arial" w:hAnsi="Arial" w:cs="Arial"/>
              </w:rPr>
              <w:t xml:space="preserve">the equivalent of </w:t>
            </w:r>
            <w:r w:rsidRPr="00052809">
              <w:rPr>
                <w:rFonts w:ascii="Arial" w:hAnsi="Arial" w:cs="Arial"/>
              </w:rPr>
              <w:t>£4.00 per session</w:t>
            </w:r>
            <w:r>
              <w:rPr>
                <w:rFonts w:ascii="Arial" w:hAnsi="Arial" w:cs="Arial"/>
              </w:rPr>
              <w:t xml:space="preserve">. Income generated via Player contributions cannot be used to form part of the Centres cash contribution of Match Funding but can be used to support the delivery of the programme.  </w:t>
            </w:r>
          </w:p>
          <w:p w14:paraId="62CE395C" w14:textId="77777777" w:rsidR="00052809" w:rsidRPr="00777C73" w:rsidRDefault="00052809" w:rsidP="00777C73">
            <w:pPr>
              <w:pStyle w:val="ListParagraph"/>
              <w:rPr>
                <w:rFonts w:ascii="Arial" w:hAnsi="Arial" w:cs="Arial"/>
              </w:rPr>
            </w:pPr>
          </w:p>
          <w:p w14:paraId="695AFDF9" w14:textId="178C4D89" w:rsidR="00052809" w:rsidRPr="00052809" w:rsidRDefault="00052809" w:rsidP="00052809">
            <w:pPr>
              <w:pStyle w:val="ListParagraph"/>
              <w:numPr>
                <w:ilvl w:val="2"/>
                <w:numId w:val="8"/>
              </w:numPr>
              <w:rPr>
                <w:rFonts w:ascii="Arial" w:hAnsi="Arial" w:cs="Arial"/>
              </w:rPr>
            </w:pPr>
            <w:r>
              <w:rPr>
                <w:rFonts w:ascii="Arial" w:hAnsi="Arial" w:cs="Arial"/>
              </w:rPr>
              <w:t xml:space="preserve">Centres must be able to </w:t>
            </w:r>
            <w:proofErr w:type="spellStart"/>
            <w:r>
              <w:rPr>
                <w:rFonts w:ascii="Arial" w:hAnsi="Arial" w:cs="Arial"/>
              </w:rPr>
              <w:t>provie</w:t>
            </w:r>
            <w:proofErr w:type="spellEnd"/>
            <w:r>
              <w:rPr>
                <w:rFonts w:ascii="Arial" w:hAnsi="Arial" w:cs="Arial"/>
              </w:rPr>
              <w:t xml:space="preserve"> and evidence a hardship Policy and funds to support full </w:t>
            </w:r>
            <w:r w:rsidR="00D103FD">
              <w:rPr>
                <w:rFonts w:ascii="Arial" w:hAnsi="Arial" w:cs="Arial"/>
              </w:rPr>
              <w:t>bursaries</w:t>
            </w:r>
            <w:r>
              <w:rPr>
                <w:rFonts w:ascii="Arial" w:hAnsi="Arial" w:cs="Arial"/>
              </w:rPr>
              <w:t xml:space="preserve"> for players from low income families. </w:t>
            </w:r>
          </w:p>
          <w:p w14:paraId="6C8EC285" w14:textId="77777777" w:rsidR="007B0706" w:rsidRPr="00777C73" w:rsidRDefault="007B0706" w:rsidP="00777C73">
            <w:pPr>
              <w:pStyle w:val="ListParagraph"/>
              <w:rPr>
                <w:rFonts w:ascii="Arial" w:hAnsi="Arial" w:cs="Arial"/>
              </w:rPr>
            </w:pPr>
          </w:p>
          <w:p w14:paraId="0816C4F6" w14:textId="256EABAF" w:rsidR="007B0706" w:rsidRPr="001744DD" w:rsidRDefault="007B0706" w:rsidP="00555612">
            <w:pPr>
              <w:pStyle w:val="ListParagraph"/>
              <w:numPr>
                <w:ilvl w:val="2"/>
                <w:numId w:val="8"/>
              </w:numPr>
              <w:rPr>
                <w:rFonts w:ascii="Arial" w:hAnsi="Arial" w:cs="Arial"/>
              </w:rPr>
            </w:pPr>
            <w:r>
              <w:rPr>
                <w:rFonts w:ascii="Arial" w:hAnsi="Arial" w:cs="Arial"/>
              </w:rPr>
              <w:t xml:space="preserve">Centre Criteria will remain unchanged regardless of </w:t>
            </w:r>
            <w:r w:rsidR="00DB2FB4">
              <w:rPr>
                <w:rFonts w:ascii="Arial" w:hAnsi="Arial" w:cs="Arial"/>
              </w:rPr>
              <w:t>the level of funding provided.</w:t>
            </w:r>
          </w:p>
          <w:p w14:paraId="27894533" w14:textId="77777777" w:rsidR="00B32E75" w:rsidRPr="00CB5305" w:rsidRDefault="00B32E75" w:rsidP="00CB5305">
            <w:pPr>
              <w:pStyle w:val="ListParagraph"/>
              <w:rPr>
                <w:rFonts w:ascii="Arial" w:hAnsi="Arial" w:cs="Arial"/>
              </w:rPr>
            </w:pPr>
          </w:p>
          <w:tbl>
            <w:tblPr>
              <w:tblW w:w="8526" w:type="dxa"/>
              <w:tblCellMar>
                <w:left w:w="0" w:type="dxa"/>
                <w:right w:w="0" w:type="dxa"/>
              </w:tblCellMar>
              <w:tblLook w:val="0420" w:firstRow="1" w:lastRow="0" w:firstColumn="0" w:lastColumn="0" w:noHBand="0" w:noVBand="1"/>
            </w:tblPr>
            <w:tblGrid>
              <w:gridCol w:w="2374"/>
              <w:gridCol w:w="2183"/>
              <w:gridCol w:w="1984"/>
              <w:gridCol w:w="1985"/>
            </w:tblGrid>
            <w:tr w:rsidR="00EF18E0" w:rsidRPr="00321220" w14:paraId="020C349E" w14:textId="4386AE52" w:rsidTr="43280853">
              <w:trPr>
                <w:trHeight w:val="584"/>
              </w:trPr>
              <w:tc>
                <w:tcPr>
                  <w:tcW w:w="2374"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Mar>
                    <w:top w:w="72" w:type="dxa"/>
                    <w:left w:w="144" w:type="dxa"/>
                    <w:bottom w:w="72" w:type="dxa"/>
                    <w:right w:w="144" w:type="dxa"/>
                  </w:tcMar>
                  <w:hideMark/>
                </w:tcPr>
                <w:p w14:paraId="46E9E3B0" w14:textId="77777777" w:rsidR="00EF18E0" w:rsidRPr="00321220" w:rsidRDefault="00EF18E0" w:rsidP="00321220">
                  <w:pPr>
                    <w:spacing w:after="0" w:line="240" w:lineRule="auto"/>
                    <w:rPr>
                      <w:rFonts w:ascii="Arial" w:hAnsi="Arial" w:cs="Arial"/>
                    </w:rPr>
                  </w:pPr>
                  <w:r w:rsidRPr="00321220">
                    <w:rPr>
                      <w:rFonts w:ascii="Arial" w:hAnsi="Arial" w:cs="Arial"/>
                      <w:b/>
                      <w:bCs/>
                    </w:rPr>
                    <w:t xml:space="preserve">FA Funding Available </w:t>
                  </w:r>
                </w:p>
              </w:tc>
              <w:tc>
                <w:tcPr>
                  <w:tcW w:w="218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17375E"/>
                  <w:tcMar>
                    <w:top w:w="72" w:type="dxa"/>
                    <w:left w:w="144" w:type="dxa"/>
                    <w:bottom w:w="72" w:type="dxa"/>
                    <w:right w:w="144" w:type="dxa"/>
                  </w:tcMar>
                  <w:hideMark/>
                </w:tcPr>
                <w:p w14:paraId="15D0B068" w14:textId="2C12C92B" w:rsidR="00EF18E0" w:rsidRPr="00321220" w:rsidRDefault="00BF1043" w:rsidP="43280853">
                  <w:pPr>
                    <w:spacing w:after="0" w:line="240" w:lineRule="auto"/>
                    <w:rPr>
                      <w:rFonts w:ascii="Arial" w:hAnsi="Arial" w:cs="Arial"/>
                      <w:color w:val="FFFFFF" w:themeColor="background1"/>
                    </w:rPr>
                  </w:pPr>
                  <w:r>
                    <w:rPr>
                      <w:rFonts w:ascii="Arial" w:hAnsi="Arial" w:cs="Arial"/>
                      <w:b/>
                      <w:bCs/>
                      <w:color w:val="FFFFFF" w:themeColor="background1"/>
                    </w:rPr>
                    <w:t>Match Funding</w:t>
                  </w:r>
                  <w:r w:rsidR="22878034" w:rsidRPr="43280853">
                    <w:rPr>
                      <w:rFonts w:ascii="Arial" w:hAnsi="Arial" w:cs="Arial"/>
                      <w:b/>
                      <w:bCs/>
                      <w:color w:val="FFFFFF" w:themeColor="background1"/>
                    </w:rPr>
                    <w:t xml:space="preserve"> ratio (50%)</w:t>
                  </w:r>
                </w:p>
              </w:tc>
              <w:tc>
                <w:tcPr>
                  <w:tcW w:w="1984"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17375E"/>
                </w:tcPr>
                <w:p w14:paraId="47A3FD6D" w14:textId="57BEA053" w:rsidR="00EF18E0" w:rsidRPr="00321220" w:rsidRDefault="22878034" w:rsidP="43280853">
                  <w:pPr>
                    <w:spacing w:after="0" w:line="240" w:lineRule="auto"/>
                    <w:rPr>
                      <w:rFonts w:ascii="Arial" w:hAnsi="Arial" w:cs="Arial"/>
                      <w:b/>
                      <w:bCs/>
                      <w:color w:val="FFFFFF" w:themeColor="background1"/>
                    </w:rPr>
                  </w:pPr>
                  <w:r w:rsidRPr="43280853">
                    <w:rPr>
                      <w:rFonts w:ascii="Arial" w:hAnsi="Arial" w:cs="Arial"/>
                      <w:b/>
                      <w:bCs/>
                      <w:color w:val="FFFFFF" w:themeColor="background1"/>
                    </w:rPr>
                    <w:t>Cash Contribution</w:t>
                  </w:r>
                </w:p>
              </w:tc>
              <w:tc>
                <w:tcPr>
                  <w:tcW w:w="198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17375E"/>
                </w:tcPr>
                <w:p w14:paraId="20DA688B" w14:textId="20FE8CA8" w:rsidR="00EF18E0" w:rsidRDefault="22878034" w:rsidP="43280853">
                  <w:pPr>
                    <w:spacing w:after="0" w:line="240" w:lineRule="auto"/>
                    <w:rPr>
                      <w:rFonts w:ascii="Arial" w:hAnsi="Arial" w:cs="Arial"/>
                      <w:b/>
                      <w:bCs/>
                      <w:color w:val="FFFFFF" w:themeColor="background1"/>
                    </w:rPr>
                  </w:pPr>
                  <w:r w:rsidRPr="43280853">
                    <w:rPr>
                      <w:rFonts w:ascii="Arial" w:hAnsi="Arial" w:cs="Arial"/>
                      <w:b/>
                      <w:bCs/>
                      <w:color w:val="FFFFFF" w:themeColor="background1"/>
                    </w:rPr>
                    <w:t>Value in Kind Contribution</w:t>
                  </w:r>
                </w:p>
              </w:tc>
            </w:tr>
            <w:tr w:rsidR="00EF18E0" w:rsidRPr="00321220" w14:paraId="6A109452" w14:textId="0C7C1C19" w:rsidTr="43280853">
              <w:trPr>
                <w:trHeight w:val="584"/>
              </w:trPr>
              <w:tc>
                <w:tcPr>
                  <w:tcW w:w="2374"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hideMark/>
                </w:tcPr>
                <w:p w14:paraId="294B32AB" w14:textId="77777777" w:rsidR="00EF18E0" w:rsidRPr="00321220" w:rsidRDefault="00EF18E0" w:rsidP="00321220">
                  <w:pPr>
                    <w:spacing w:after="0" w:line="240" w:lineRule="auto"/>
                    <w:rPr>
                      <w:rFonts w:ascii="Arial" w:hAnsi="Arial" w:cs="Arial"/>
                    </w:rPr>
                  </w:pPr>
                  <w:r w:rsidRPr="00321220">
                    <w:rPr>
                      <w:rFonts w:ascii="Arial" w:hAnsi="Arial" w:cs="Arial"/>
                    </w:rPr>
                    <w:t>£10,000.00</w:t>
                  </w:r>
                </w:p>
              </w:tc>
              <w:tc>
                <w:tcPr>
                  <w:tcW w:w="2183"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75E"/>
                  <w:tcMar>
                    <w:top w:w="72" w:type="dxa"/>
                    <w:left w:w="144" w:type="dxa"/>
                    <w:bottom w:w="72" w:type="dxa"/>
                    <w:right w:w="144" w:type="dxa"/>
                  </w:tcMar>
                  <w:hideMark/>
                </w:tcPr>
                <w:p w14:paraId="44E3967A" w14:textId="77777777" w:rsidR="00EF18E0" w:rsidRPr="00321220" w:rsidRDefault="22878034" w:rsidP="43280853">
                  <w:pPr>
                    <w:spacing w:after="0" w:line="240" w:lineRule="auto"/>
                    <w:rPr>
                      <w:rFonts w:ascii="Arial" w:hAnsi="Arial" w:cs="Arial"/>
                      <w:color w:val="FFFFFF" w:themeColor="background1"/>
                    </w:rPr>
                  </w:pPr>
                  <w:r w:rsidRPr="43280853">
                    <w:rPr>
                      <w:rFonts w:ascii="Arial" w:hAnsi="Arial" w:cs="Arial"/>
                      <w:color w:val="FFFFFF" w:themeColor="background1"/>
                    </w:rPr>
                    <w:t>£5,000.00</w:t>
                  </w:r>
                </w:p>
              </w:tc>
              <w:tc>
                <w:tcPr>
                  <w:tcW w:w="1984"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75E"/>
                </w:tcPr>
                <w:p w14:paraId="29023657" w14:textId="19419C16" w:rsidR="00EF18E0" w:rsidRPr="00321220" w:rsidRDefault="4699A3C2" w:rsidP="43280853">
                  <w:pPr>
                    <w:spacing w:after="0" w:line="240" w:lineRule="auto"/>
                    <w:rPr>
                      <w:rFonts w:ascii="Arial" w:hAnsi="Arial" w:cs="Arial"/>
                      <w:color w:val="FFFFFF" w:themeColor="background1"/>
                    </w:rPr>
                  </w:pPr>
                  <w:r w:rsidRPr="43280853">
                    <w:rPr>
                      <w:rFonts w:ascii="Arial" w:hAnsi="Arial" w:cs="Arial"/>
                      <w:color w:val="FFFFFF" w:themeColor="background1"/>
                    </w:rPr>
                    <w:t>£2,500.00</w:t>
                  </w:r>
                </w:p>
              </w:tc>
              <w:tc>
                <w:tcPr>
                  <w:tcW w:w="198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75E"/>
                </w:tcPr>
                <w:p w14:paraId="104EAC93" w14:textId="029F4DA9" w:rsidR="00EF18E0" w:rsidRPr="00321220" w:rsidRDefault="4699A3C2" w:rsidP="43280853">
                  <w:pPr>
                    <w:spacing w:after="0" w:line="240" w:lineRule="auto"/>
                    <w:rPr>
                      <w:rFonts w:ascii="Arial" w:hAnsi="Arial" w:cs="Arial"/>
                      <w:color w:val="FFFFFF" w:themeColor="background1"/>
                    </w:rPr>
                  </w:pPr>
                  <w:r w:rsidRPr="43280853">
                    <w:rPr>
                      <w:rFonts w:ascii="Arial" w:hAnsi="Arial" w:cs="Arial"/>
                      <w:color w:val="FFFFFF" w:themeColor="background1"/>
                    </w:rPr>
                    <w:t>£2,500.00</w:t>
                  </w:r>
                </w:p>
              </w:tc>
            </w:tr>
            <w:tr w:rsidR="00EF18E0" w:rsidRPr="00321220" w14:paraId="4A51E45D" w14:textId="6031A24F" w:rsidTr="43280853">
              <w:trPr>
                <w:trHeight w:val="584"/>
              </w:trPr>
              <w:tc>
                <w:tcPr>
                  <w:tcW w:w="23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1916EB01" w14:textId="77777777" w:rsidR="00EF18E0" w:rsidRPr="00321220" w:rsidRDefault="00EF18E0" w:rsidP="00321220">
                  <w:pPr>
                    <w:spacing w:after="0" w:line="240" w:lineRule="auto"/>
                    <w:rPr>
                      <w:rFonts w:ascii="Arial" w:hAnsi="Arial" w:cs="Arial"/>
                    </w:rPr>
                  </w:pPr>
                  <w:r w:rsidRPr="00321220">
                    <w:rPr>
                      <w:rFonts w:ascii="Arial" w:hAnsi="Arial" w:cs="Arial"/>
                    </w:rPr>
                    <w:t>£15,000.00</w:t>
                  </w:r>
                </w:p>
              </w:tc>
              <w:tc>
                <w:tcPr>
                  <w:tcW w:w="21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75E"/>
                  <w:tcMar>
                    <w:top w:w="72" w:type="dxa"/>
                    <w:left w:w="144" w:type="dxa"/>
                    <w:bottom w:w="72" w:type="dxa"/>
                    <w:right w:w="144" w:type="dxa"/>
                  </w:tcMar>
                  <w:hideMark/>
                </w:tcPr>
                <w:p w14:paraId="1F423758" w14:textId="77777777" w:rsidR="00EF18E0" w:rsidRPr="00321220" w:rsidRDefault="22878034" w:rsidP="43280853">
                  <w:pPr>
                    <w:spacing w:after="0" w:line="240" w:lineRule="auto"/>
                    <w:rPr>
                      <w:rFonts w:ascii="Arial" w:hAnsi="Arial" w:cs="Arial"/>
                      <w:color w:val="FFFFFF" w:themeColor="background1"/>
                    </w:rPr>
                  </w:pPr>
                  <w:r w:rsidRPr="43280853">
                    <w:rPr>
                      <w:rFonts w:ascii="Arial" w:hAnsi="Arial" w:cs="Arial"/>
                      <w:color w:val="FFFFFF" w:themeColor="background1"/>
                    </w:rPr>
                    <w:t>£7,500.00</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75E"/>
                </w:tcPr>
                <w:p w14:paraId="5A9DF819" w14:textId="453C2F2B" w:rsidR="00EF18E0" w:rsidRPr="00321220" w:rsidRDefault="4699A3C2" w:rsidP="43280853">
                  <w:pPr>
                    <w:spacing w:after="0" w:line="240" w:lineRule="auto"/>
                    <w:rPr>
                      <w:rFonts w:ascii="Arial" w:hAnsi="Arial" w:cs="Arial"/>
                      <w:color w:val="FFFFFF" w:themeColor="background1"/>
                    </w:rPr>
                  </w:pPr>
                  <w:r w:rsidRPr="43280853">
                    <w:rPr>
                      <w:rFonts w:ascii="Arial" w:hAnsi="Arial" w:cs="Arial"/>
                      <w:color w:val="FFFFFF" w:themeColor="background1"/>
                    </w:rPr>
                    <w:t xml:space="preserve"> £</w:t>
                  </w:r>
                  <w:r w:rsidR="0BA034EF" w:rsidRPr="43280853">
                    <w:rPr>
                      <w:rFonts w:ascii="Arial" w:hAnsi="Arial" w:cs="Arial"/>
                      <w:color w:val="FFFFFF" w:themeColor="background1"/>
                    </w:rPr>
                    <w:t>3,750.00</w:t>
                  </w:r>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75E"/>
                </w:tcPr>
                <w:p w14:paraId="6B2C9C72" w14:textId="309E6E3B" w:rsidR="00EF18E0" w:rsidRPr="00321220" w:rsidRDefault="0BA034EF" w:rsidP="43280853">
                  <w:pPr>
                    <w:spacing w:after="0" w:line="240" w:lineRule="auto"/>
                    <w:rPr>
                      <w:rFonts w:ascii="Arial" w:hAnsi="Arial" w:cs="Arial"/>
                      <w:color w:val="FFFFFF" w:themeColor="background1"/>
                    </w:rPr>
                  </w:pPr>
                  <w:r w:rsidRPr="43280853">
                    <w:rPr>
                      <w:rFonts w:ascii="Arial" w:hAnsi="Arial" w:cs="Arial"/>
                      <w:color w:val="FFFFFF" w:themeColor="background1"/>
                    </w:rPr>
                    <w:t xml:space="preserve"> £3,750.00</w:t>
                  </w:r>
                </w:p>
              </w:tc>
            </w:tr>
            <w:tr w:rsidR="00EF18E0" w:rsidRPr="00321220" w14:paraId="741263D8" w14:textId="764780A0" w:rsidTr="43280853">
              <w:trPr>
                <w:trHeight w:val="584"/>
              </w:trPr>
              <w:tc>
                <w:tcPr>
                  <w:tcW w:w="23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hideMark/>
                </w:tcPr>
                <w:p w14:paraId="42B2A2DF" w14:textId="77777777" w:rsidR="00EF18E0" w:rsidRPr="00321220" w:rsidRDefault="00EF18E0" w:rsidP="00321220">
                  <w:pPr>
                    <w:spacing w:after="0" w:line="240" w:lineRule="auto"/>
                    <w:rPr>
                      <w:rFonts w:ascii="Arial" w:hAnsi="Arial" w:cs="Arial"/>
                    </w:rPr>
                  </w:pPr>
                  <w:r w:rsidRPr="00321220">
                    <w:rPr>
                      <w:rFonts w:ascii="Arial" w:hAnsi="Arial" w:cs="Arial"/>
                    </w:rPr>
                    <w:t>£20,000.00</w:t>
                  </w:r>
                </w:p>
              </w:tc>
              <w:tc>
                <w:tcPr>
                  <w:tcW w:w="21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75E"/>
                  <w:tcMar>
                    <w:top w:w="72" w:type="dxa"/>
                    <w:left w:w="144" w:type="dxa"/>
                    <w:bottom w:w="72" w:type="dxa"/>
                    <w:right w:w="144" w:type="dxa"/>
                  </w:tcMar>
                  <w:hideMark/>
                </w:tcPr>
                <w:p w14:paraId="5A1F0BBE" w14:textId="77777777" w:rsidR="00EF18E0" w:rsidRPr="00321220" w:rsidRDefault="22878034" w:rsidP="43280853">
                  <w:pPr>
                    <w:spacing w:after="0" w:line="240" w:lineRule="auto"/>
                    <w:rPr>
                      <w:rFonts w:ascii="Arial" w:hAnsi="Arial" w:cs="Arial"/>
                      <w:color w:val="FFFFFF" w:themeColor="background1"/>
                    </w:rPr>
                  </w:pPr>
                  <w:r w:rsidRPr="43280853">
                    <w:rPr>
                      <w:rFonts w:ascii="Arial" w:hAnsi="Arial" w:cs="Arial"/>
                      <w:color w:val="FFFFFF" w:themeColor="background1"/>
                    </w:rPr>
                    <w:t>£10,000.00</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75E"/>
                </w:tcPr>
                <w:p w14:paraId="18CB89C3" w14:textId="205D5DF5" w:rsidR="00EF18E0" w:rsidRPr="00321220" w:rsidRDefault="149503EF" w:rsidP="43280853">
                  <w:pPr>
                    <w:spacing w:after="0" w:line="240" w:lineRule="auto"/>
                    <w:rPr>
                      <w:rFonts w:ascii="Arial" w:hAnsi="Arial" w:cs="Arial"/>
                      <w:color w:val="FFFFFF" w:themeColor="background1"/>
                    </w:rPr>
                  </w:pPr>
                  <w:r w:rsidRPr="43280853">
                    <w:rPr>
                      <w:rFonts w:ascii="Arial" w:hAnsi="Arial" w:cs="Arial"/>
                      <w:color w:val="FFFFFF" w:themeColor="background1"/>
                    </w:rPr>
                    <w:t xml:space="preserve"> £5,000.00</w:t>
                  </w:r>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75E"/>
                </w:tcPr>
                <w:p w14:paraId="301E6A72" w14:textId="5F29A29E" w:rsidR="00EF18E0" w:rsidRPr="00321220" w:rsidRDefault="149503EF" w:rsidP="43280853">
                  <w:pPr>
                    <w:spacing w:after="0" w:line="240" w:lineRule="auto"/>
                    <w:rPr>
                      <w:rFonts w:ascii="Arial" w:hAnsi="Arial" w:cs="Arial"/>
                      <w:color w:val="FFFFFF" w:themeColor="background1"/>
                    </w:rPr>
                  </w:pPr>
                  <w:r w:rsidRPr="43280853">
                    <w:rPr>
                      <w:rFonts w:ascii="Arial" w:hAnsi="Arial" w:cs="Arial"/>
                      <w:color w:val="FFFFFF" w:themeColor="background1"/>
                    </w:rPr>
                    <w:t xml:space="preserve"> £5,000.00</w:t>
                  </w:r>
                </w:p>
              </w:tc>
            </w:tr>
            <w:tr w:rsidR="00EF18E0" w:rsidRPr="00321220" w14:paraId="57356D52" w14:textId="0CA73E26" w:rsidTr="43280853">
              <w:trPr>
                <w:trHeight w:val="584"/>
              </w:trPr>
              <w:tc>
                <w:tcPr>
                  <w:tcW w:w="237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008D3DEC" w14:textId="77777777" w:rsidR="00EF18E0" w:rsidRPr="00321220" w:rsidRDefault="00EF18E0" w:rsidP="00321220">
                  <w:pPr>
                    <w:spacing w:after="0" w:line="240" w:lineRule="auto"/>
                    <w:rPr>
                      <w:rFonts w:ascii="Arial" w:hAnsi="Arial" w:cs="Arial"/>
                    </w:rPr>
                  </w:pPr>
                  <w:r w:rsidRPr="00321220">
                    <w:rPr>
                      <w:rFonts w:ascii="Arial" w:hAnsi="Arial" w:cs="Arial"/>
                    </w:rPr>
                    <w:t>£25,000.00</w:t>
                  </w:r>
                </w:p>
              </w:tc>
              <w:tc>
                <w:tcPr>
                  <w:tcW w:w="21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75E"/>
                  <w:tcMar>
                    <w:top w:w="72" w:type="dxa"/>
                    <w:left w:w="144" w:type="dxa"/>
                    <w:bottom w:w="72" w:type="dxa"/>
                    <w:right w:w="144" w:type="dxa"/>
                  </w:tcMar>
                  <w:hideMark/>
                </w:tcPr>
                <w:p w14:paraId="458D424D" w14:textId="77777777" w:rsidR="00EF18E0" w:rsidRPr="00321220" w:rsidRDefault="22878034" w:rsidP="43280853">
                  <w:pPr>
                    <w:spacing w:after="0" w:line="240" w:lineRule="auto"/>
                    <w:rPr>
                      <w:rFonts w:ascii="Arial" w:hAnsi="Arial" w:cs="Arial"/>
                      <w:color w:val="FFFFFF" w:themeColor="background1"/>
                    </w:rPr>
                  </w:pPr>
                  <w:r w:rsidRPr="43280853">
                    <w:rPr>
                      <w:rFonts w:ascii="Arial" w:hAnsi="Arial" w:cs="Arial"/>
                      <w:color w:val="FFFFFF" w:themeColor="background1"/>
                    </w:rPr>
                    <w:t>£12,500.00</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75E"/>
                </w:tcPr>
                <w:p w14:paraId="63CDA113" w14:textId="176BC69A" w:rsidR="00EF18E0" w:rsidRPr="00321220" w:rsidRDefault="40A5DE23" w:rsidP="43280853">
                  <w:pPr>
                    <w:spacing w:after="0" w:line="240" w:lineRule="auto"/>
                    <w:rPr>
                      <w:rFonts w:ascii="Arial" w:hAnsi="Arial" w:cs="Arial"/>
                      <w:color w:val="FFFFFF" w:themeColor="background1"/>
                    </w:rPr>
                  </w:pPr>
                  <w:r w:rsidRPr="43280853">
                    <w:rPr>
                      <w:rFonts w:ascii="Arial" w:hAnsi="Arial" w:cs="Arial"/>
                      <w:color w:val="FFFFFF" w:themeColor="background1"/>
                    </w:rPr>
                    <w:t xml:space="preserve"> £6,250.00</w:t>
                  </w:r>
                </w:p>
              </w:tc>
              <w:tc>
                <w:tcPr>
                  <w:tcW w:w="1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75E"/>
                </w:tcPr>
                <w:p w14:paraId="0707EF41" w14:textId="5D62CFE3" w:rsidR="00EF18E0" w:rsidRPr="00321220" w:rsidRDefault="57B594EB" w:rsidP="43280853">
                  <w:pPr>
                    <w:spacing w:after="0" w:line="240" w:lineRule="auto"/>
                    <w:rPr>
                      <w:rFonts w:ascii="Arial" w:hAnsi="Arial" w:cs="Arial"/>
                      <w:color w:val="FFFFFF" w:themeColor="background1"/>
                    </w:rPr>
                  </w:pPr>
                  <w:r w:rsidRPr="43280853">
                    <w:rPr>
                      <w:rFonts w:ascii="Arial" w:hAnsi="Arial" w:cs="Arial"/>
                      <w:color w:val="FFFFFF" w:themeColor="background1"/>
                    </w:rPr>
                    <w:t xml:space="preserve"> £6,250.00</w:t>
                  </w:r>
                </w:p>
              </w:tc>
            </w:tr>
          </w:tbl>
          <w:p w14:paraId="2B50CD6F" w14:textId="347C9737" w:rsidR="00B32E75" w:rsidRPr="00F03712" w:rsidRDefault="00B32E75" w:rsidP="00556658">
            <w:pPr>
              <w:rPr>
                <w:rFonts w:ascii="Arial" w:hAnsi="Arial" w:cs="Arial"/>
              </w:rPr>
            </w:pPr>
          </w:p>
        </w:tc>
      </w:tr>
      <w:tr w:rsidR="0066487A" w:rsidRPr="005D4E4F" w14:paraId="5364E945" w14:textId="77777777" w:rsidTr="43280853">
        <w:tc>
          <w:tcPr>
            <w:tcW w:w="5807" w:type="dxa"/>
          </w:tcPr>
          <w:p w14:paraId="264F913A" w14:textId="77777777" w:rsidR="009116DF" w:rsidRDefault="009116DF" w:rsidP="0066487A">
            <w:pPr>
              <w:rPr>
                <w:rFonts w:ascii="Arial" w:hAnsi="Arial" w:cs="Arial"/>
                <w:b/>
                <w:bCs/>
              </w:rPr>
            </w:pPr>
          </w:p>
          <w:p w14:paraId="2130AEEE" w14:textId="77777777" w:rsidR="009116DF" w:rsidRDefault="009116DF" w:rsidP="0066487A">
            <w:pPr>
              <w:rPr>
                <w:rFonts w:ascii="Arial" w:hAnsi="Arial" w:cs="Arial"/>
                <w:b/>
                <w:bCs/>
              </w:rPr>
            </w:pPr>
          </w:p>
          <w:p w14:paraId="6AA2B3AB" w14:textId="558317B0" w:rsidR="0066487A" w:rsidRPr="004257ED" w:rsidRDefault="0066487A" w:rsidP="0066487A">
            <w:pPr>
              <w:rPr>
                <w:rFonts w:ascii="Arial" w:hAnsi="Arial" w:cs="Arial"/>
                <w:b/>
                <w:bCs/>
              </w:rPr>
            </w:pPr>
            <w:r w:rsidRPr="004257ED">
              <w:rPr>
                <w:rFonts w:ascii="Arial" w:hAnsi="Arial" w:cs="Arial"/>
                <w:b/>
                <w:bCs/>
              </w:rPr>
              <w:t>Policies and Insurance</w:t>
            </w:r>
          </w:p>
          <w:p w14:paraId="7ED3A60C" w14:textId="77777777" w:rsidR="0066487A" w:rsidRPr="004257ED" w:rsidRDefault="0066487A" w:rsidP="0066487A">
            <w:pPr>
              <w:rPr>
                <w:rFonts w:ascii="Arial" w:hAnsi="Arial" w:cs="Arial"/>
                <w:b/>
                <w:bCs/>
              </w:rPr>
            </w:pPr>
          </w:p>
          <w:p w14:paraId="3C9C0FDE" w14:textId="43CFA787" w:rsidR="0066487A" w:rsidRPr="007674A4" w:rsidRDefault="0066487A" w:rsidP="00555612">
            <w:pPr>
              <w:pStyle w:val="ListParagraph"/>
              <w:numPr>
                <w:ilvl w:val="1"/>
                <w:numId w:val="8"/>
              </w:numPr>
              <w:rPr>
                <w:rFonts w:ascii="Arial" w:hAnsi="Arial" w:cs="Arial"/>
              </w:rPr>
            </w:pPr>
            <w:r w:rsidRPr="007674A4">
              <w:rPr>
                <w:rFonts w:ascii="Arial" w:hAnsi="Arial" w:cs="Arial"/>
              </w:rPr>
              <w:t xml:space="preserve">Assurance </w:t>
            </w:r>
            <w:r w:rsidR="0060770C">
              <w:rPr>
                <w:rFonts w:ascii="Arial" w:hAnsi="Arial" w:cs="Arial"/>
              </w:rPr>
              <w:t xml:space="preserve">must be </w:t>
            </w:r>
            <w:proofErr w:type="gramStart"/>
            <w:r w:rsidRPr="007674A4">
              <w:rPr>
                <w:rFonts w:ascii="Arial" w:hAnsi="Arial" w:cs="Arial"/>
              </w:rPr>
              <w:t>provided that</w:t>
            </w:r>
            <w:proofErr w:type="gramEnd"/>
            <w:r w:rsidR="009116DF">
              <w:rPr>
                <w:rFonts w:ascii="Arial" w:hAnsi="Arial" w:cs="Arial"/>
              </w:rPr>
              <w:t xml:space="preserve"> </w:t>
            </w:r>
            <w:r w:rsidRPr="007674A4">
              <w:rPr>
                <w:rFonts w:ascii="Arial" w:hAnsi="Arial" w:cs="Arial"/>
              </w:rPr>
              <w:t>Centre outcomes can be delivered following the appropriate policies, rules and regulations with evidence of appropriate insurance in place.</w:t>
            </w:r>
          </w:p>
        </w:tc>
        <w:tc>
          <w:tcPr>
            <w:tcW w:w="8789" w:type="dxa"/>
            <w:shd w:val="clear" w:color="auto" w:fill="F2F2F2" w:themeFill="background1" w:themeFillShade="F2"/>
          </w:tcPr>
          <w:p w14:paraId="12975204" w14:textId="77777777" w:rsidR="00396163" w:rsidRDefault="00396163" w:rsidP="00396163">
            <w:pPr>
              <w:rPr>
                <w:rFonts w:ascii="Arial" w:hAnsi="Arial" w:cs="Arial"/>
              </w:rPr>
            </w:pPr>
          </w:p>
          <w:p w14:paraId="7754CFD9" w14:textId="77777777" w:rsidR="00081747" w:rsidRDefault="00081747" w:rsidP="00081747">
            <w:pPr>
              <w:rPr>
                <w:rFonts w:ascii="Arial" w:hAnsi="Arial" w:cs="Arial"/>
              </w:rPr>
            </w:pPr>
          </w:p>
          <w:p w14:paraId="2B00D919" w14:textId="77777777" w:rsidR="009116DF" w:rsidRDefault="009116DF" w:rsidP="009116DF">
            <w:pPr>
              <w:rPr>
                <w:rFonts w:ascii="Arial" w:hAnsi="Arial" w:cs="Arial"/>
              </w:rPr>
            </w:pPr>
          </w:p>
          <w:p w14:paraId="2F0BE669" w14:textId="77777777" w:rsidR="009116DF" w:rsidRDefault="009116DF" w:rsidP="009116DF">
            <w:pPr>
              <w:rPr>
                <w:rFonts w:ascii="Arial" w:hAnsi="Arial" w:cs="Arial"/>
              </w:rPr>
            </w:pPr>
          </w:p>
          <w:p w14:paraId="5452D9F8" w14:textId="68F185D1" w:rsidR="001A72CF" w:rsidRPr="009116DF" w:rsidRDefault="001A72CF" w:rsidP="00555612">
            <w:pPr>
              <w:pStyle w:val="ListParagraph"/>
              <w:numPr>
                <w:ilvl w:val="2"/>
                <w:numId w:val="8"/>
              </w:numPr>
              <w:rPr>
                <w:rFonts w:ascii="Arial" w:hAnsi="Arial" w:cs="Arial"/>
              </w:rPr>
            </w:pPr>
            <w:r w:rsidRPr="009116DF">
              <w:rPr>
                <w:rFonts w:ascii="Arial" w:hAnsi="Arial" w:cs="Arial"/>
              </w:rPr>
              <w:t>Centres are to provide evidence</w:t>
            </w:r>
            <w:r w:rsidR="0049637D" w:rsidRPr="009116DF">
              <w:rPr>
                <w:rFonts w:ascii="Arial" w:hAnsi="Arial" w:cs="Arial"/>
              </w:rPr>
              <w:t xml:space="preserve"> and embed</w:t>
            </w:r>
            <w:r w:rsidRPr="009116DF">
              <w:rPr>
                <w:rFonts w:ascii="Arial" w:hAnsi="Arial" w:cs="Arial"/>
              </w:rPr>
              <w:t xml:space="preserve"> the following </w:t>
            </w:r>
            <w:r w:rsidR="00A748F3" w:rsidRPr="009116DF">
              <w:rPr>
                <w:rFonts w:ascii="Arial" w:hAnsi="Arial" w:cs="Arial"/>
              </w:rPr>
              <w:t>policies:</w:t>
            </w:r>
          </w:p>
          <w:p w14:paraId="164512A4" w14:textId="6122FC52" w:rsidR="00B15016" w:rsidRDefault="001A72CF" w:rsidP="00B15016">
            <w:pPr>
              <w:pStyle w:val="ListParagraph"/>
              <w:ind w:left="314"/>
              <w:rPr>
                <w:rFonts w:ascii="Arial" w:hAnsi="Arial" w:cs="Arial"/>
              </w:rPr>
            </w:pPr>
            <w:r w:rsidRPr="004257ED">
              <w:rPr>
                <w:rFonts w:ascii="Arial" w:hAnsi="Arial" w:cs="Arial"/>
              </w:rPr>
              <w:t>-</w:t>
            </w:r>
            <w:r w:rsidRPr="004257ED">
              <w:rPr>
                <w:rFonts w:ascii="Arial" w:hAnsi="Arial" w:cs="Arial"/>
              </w:rPr>
              <w:tab/>
              <w:t xml:space="preserve">Safeguarding </w:t>
            </w:r>
            <w:r w:rsidR="0060770C">
              <w:rPr>
                <w:rFonts w:ascii="Arial" w:hAnsi="Arial" w:cs="Arial"/>
              </w:rPr>
              <w:t xml:space="preserve">Children </w:t>
            </w:r>
            <w:r w:rsidRPr="004257ED">
              <w:rPr>
                <w:rFonts w:ascii="Arial" w:hAnsi="Arial" w:cs="Arial"/>
              </w:rPr>
              <w:t xml:space="preserve">Policy </w:t>
            </w:r>
          </w:p>
          <w:p w14:paraId="1636C031" w14:textId="20CE9EAF" w:rsidR="00C470BD" w:rsidRPr="00FF5B0B" w:rsidRDefault="00C470BD" w:rsidP="00FF5B0B">
            <w:pPr>
              <w:rPr>
                <w:rFonts w:ascii="Arial" w:hAnsi="Arial" w:cs="Arial"/>
              </w:rPr>
            </w:pPr>
          </w:p>
          <w:p w14:paraId="31BF3C15" w14:textId="044569A6" w:rsidR="007410AA" w:rsidRPr="00023A56" w:rsidRDefault="00B15016" w:rsidP="00B15016">
            <w:pPr>
              <w:pStyle w:val="ListParagraph"/>
              <w:ind w:left="314"/>
              <w:rPr>
                <w:rFonts w:ascii="Arial" w:hAnsi="Arial" w:cs="Arial"/>
              </w:rPr>
            </w:pPr>
            <w:r>
              <w:rPr>
                <w:rFonts w:ascii="Arial" w:hAnsi="Arial" w:cs="Arial"/>
              </w:rPr>
              <w:t xml:space="preserve">-     </w:t>
            </w:r>
            <w:r w:rsidR="007410AA" w:rsidRPr="00023A56">
              <w:rPr>
                <w:rFonts w:ascii="Arial" w:hAnsi="Arial" w:cs="Arial"/>
              </w:rPr>
              <w:t xml:space="preserve">Complaints </w:t>
            </w:r>
            <w:r w:rsidR="00992EB7" w:rsidRPr="00023A56">
              <w:rPr>
                <w:rFonts w:ascii="Arial" w:hAnsi="Arial" w:cs="Arial"/>
              </w:rPr>
              <w:t>Policy</w:t>
            </w:r>
            <w:r w:rsidR="007401CA">
              <w:rPr>
                <w:rFonts w:ascii="Arial" w:hAnsi="Arial" w:cs="Arial"/>
              </w:rPr>
              <w:t xml:space="preserve"> and Whistleblowing Policy</w:t>
            </w:r>
          </w:p>
          <w:p w14:paraId="30B2C79E" w14:textId="77777777" w:rsidR="001A72CF" w:rsidRPr="004257ED" w:rsidRDefault="001A72CF" w:rsidP="001A72CF">
            <w:pPr>
              <w:pStyle w:val="ListParagraph"/>
              <w:ind w:left="314"/>
              <w:rPr>
                <w:rFonts w:ascii="Arial" w:hAnsi="Arial" w:cs="Arial"/>
              </w:rPr>
            </w:pPr>
            <w:r w:rsidRPr="004257ED">
              <w:rPr>
                <w:rFonts w:ascii="Arial" w:hAnsi="Arial" w:cs="Arial"/>
              </w:rPr>
              <w:t>-</w:t>
            </w:r>
            <w:r w:rsidRPr="004257ED">
              <w:rPr>
                <w:rFonts w:ascii="Arial" w:hAnsi="Arial" w:cs="Arial"/>
              </w:rPr>
              <w:tab/>
              <w:t>Health and Safety policy</w:t>
            </w:r>
          </w:p>
          <w:p w14:paraId="55A0B790" w14:textId="77EAB25A" w:rsidR="001A72CF" w:rsidRPr="004257ED" w:rsidRDefault="001A72CF" w:rsidP="001A72CF">
            <w:pPr>
              <w:pStyle w:val="ListParagraph"/>
              <w:ind w:left="314"/>
              <w:rPr>
                <w:rFonts w:ascii="Arial" w:hAnsi="Arial" w:cs="Arial"/>
              </w:rPr>
            </w:pPr>
            <w:r w:rsidRPr="004257ED">
              <w:rPr>
                <w:rFonts w:ascii="Arial" w:hAnsi="Arial" w:cs="Arial"/>
              </w:rPr>
              <w:t>-</w:t>
            </w:r>
            <w:r w:rsidRPr="004257ED">
              <w:rPr>
                <w:rFonts w:ascii="Arial" w:hAnsi="Arial" w:cs="Arial"/>
              </w:rPr>
              <w:tab/>
            </w:r>
            <w:r w:rsidR="007B0706">
              <w:rPr>
                <w:rFonts w:ascii="Arial" w:hAnsi="Arial" w:cs="Arial"/>
              </w:rPr>
              <w:t xml:space="preserve">Programme Risk Assessment (Including Health &amp; </w:t>
            </w:r>
            <w:proofErr w:type="spellStart"/>
            <w:proofErr w:type="gramStart"/>
            <w:r w:rsidR="007B0706">
              <w:rPr>
                <w:rFonts w:ascii="Arial" w:hAnsi="Arial" w:cs="Arial"/>
              </w:rPr>
              <w:t>Safety,</w:t>
            </w:r>
            <w:r w:rsidR="00133347">
              <w:rPr>
                <w:rFonts w:ascii="Arial" w:hAnsi="Arial" w:cs="Arial"/>
              </w:rPr>
              <w:t>Facilit</w:t>
            </w:r>
            <w:r w:rsidR="007B0706">
              <w:rPr>
                <w:rFonts w:ascii="Arial" w:hAnsi="Arial" w:cs="Arial"/>
              </w:rPr>
              <w:t>ies</w:t>
            </w:r>
            <w:proofErr w:type="spellEnd"/>
            <w:proofErr w:type="gramEnd"/>
            <w:r w:rsidR="007B0706">
              <w:rPr>
                <w:rFonts w:ascii="Arial" w:hAnsi="Arial" w:cs="Arial"/>
              </w:rPr>
              <w:t xml:space="preserve">, Safeguarding </w:t>
            </w:r>
            <w:r w:rsidR="00777C73">
              <w:rPr>
                <w:rFonts w:ascii="Arial" w:hAnsi="Arial" w:cs="Arial"/>
              </w:rPr>
              <w:t xml:space="preserve">  </w:t>
            </w:r>
            <w:r w:rsidR="007B0706">
              <w:rPr>
                <w:rFonts w:ascii="Arial" w:hAnsi="Arial" w:cs="Arial"/>
              </w:rPr>
              <w:t>Children)</w:t>
            </w:r>
          </w:p>
          <w:p w14:paraId="11AEEDE0" w14:textId="0846CA95" w:rsidR="001A72CF" w:rsidRPr="004257ED" w:rsidRDefault="11E8CF88" w:rsidP="001A72CF">
            <w:pPr>
              <w:pStyle w:val="ListParagraph"/>
              <w:ind w:left="314"/>
              <w:rPr>
                <w:rFonts w:ascii="Arial" w:hAnsi="Arial" w:cs="Arial"/>
              </w:rPr>
            </w:pPr>
            <w:r w:rsidRPr="04DEA180">
              <w:rPr>
                <w:rFonts w:ascii="Arial" w:hAnsi="Arial" w:cs="Arial"/>
              </w:rPr>
              <w:t>-</w:t>
            </w:r>
            <w:r w:rsidR="001A72CF">
              <w:tab/>
            </w:r>
            <w:r w:rsidRPr="04DEA180">
              <w:rPr>
                <w:rFonts w:ascii="Arial" w:hAnsi="Arial" w:cs="Arial"/>
              </w:rPr>
              <w:t xml:space="preserve">Emergency </w:t>
            </w:r>
            <w:r w:rsidR="00B15016">
              <w:rPr>
                <w:rFonts w:ascii="Arial" w:hAnsi="Arial" w:cs="Arial"/>
              </w:rPr>
              <w:t>A</w:t>
            </w:r>
            <w:r w:rsidR="00A34DD9">
              <w:rPr>
                <w:rFonts w:ascii="Arial" w:hAnsi="Arial" w:cs="Arial"/>
              </w:rPr>
              <w:t xml:space="preserve">ction </w:t>
            </w:r>
            <w:r w:rsidRPr="04DEA180">
              <w:rPr>
                <w:rFonts w:ascii="Arial" w:hAnsi="Arial" w:cs="Arial"/>
              </w:rPr>
              <w:t>plan for venue</w:t>
            </w:r>
            <w:r w:rsidR="00B15016">
              <w:rPr>
                <w:rFonts w:ascii="Arial" w:hAnsi="Arial" w:cs="Arial"/>
              </w:rPr>
              <w:t>s</w:t>
            </w:r>
          </w:p>
          <w:p w14:paraId="63A1FB56" w14:textId="77777777" w:rsidR="00760A43" w:rsidRDefault="001A72CF" w:rsidP="00760A43">
            <w:pPr>
              <w:pStyle w:val="ListParagraph"/>
              <w:ind w:left="314"/>
              <w:rPr>
                <w:rFonts w:ascii="Arial" w:hAnsi="Arial" w:cs="Arial"/>
              </w:rPr>
            </w:pPr>
            <w:r w:rsidRPr="004257ED">
              <w:rPr>
                <w:rFonts w:ascii="Arial" w:hAnsi="Arial" w:cs="Arial"/>
              </w:rPr>
              <w:t>-</w:t>
            </w:r>
            <w:r w:rsidRPr="004257ED">
              <w:rPr>
                <w:rFonts w:ascii="Arial" w:hAnsi="Arial" w:cs="Arial"/>
              </w:rPr>
              <w:tab/>
              <w:t>Diversity and Inclusion policy and/or evidence of commitment</w:t>
            </w:r>
          </w:p>
          <w:p w14:paraId="25546C13" w14:textId="48B9CA3B" w:rsidR="00475252" w:rsidRPr="00760A43" w:rsidRDefault="00760A43" w:rsidP="00760A43">
            <w:pPr>
              <w:pStyle w:val="ListParagraph"/>
              <w:ind w:left="314"/>
              <w:rPr>
                <w:rFonts w:ascii="Arial" w:hAnsi="Arial" w:cs="Arial"/>
              </w:rPr>
            </w:pPr>
            <w:r>
              <w:rPr>
                <w:rFonts w:ascii="Arial" w:hAnsi="Arial" w:cs="Arial"/>
              </w:rPr>
              <w:lastRenderedPageBreak/>
              <w:t xml:space="preserve">-     </w:t>
            </w:r>
            <w:r w:rsidR="00475252" w:rsidRPr="00760A43">
              <w:rPr>
                <w:rFonts w:ascii="Arial" w:hAnsi="Arial" w:cs="Arial"/>
              </w:rPr>
              <w:t xml:space="preserve">Hardship Policy </w:t>
            </w:r>
            <w:r w:rsidR="00C170D2">
              <w:rPr>
                <w:rFonts w:ascii="Arial" w:hAnsi="Arial" w:cs="Arial"/>
              </w:rPr>
              <w:t>for Players</w:t>
            </w:r>
          </w:p>
          <w:p w14:paraId="64246961" w14:textId="506D0922" w:rsidR="00D72AF1" w:rsidRDefault="00D72AF1" w:rsidP="00FC40C3">
            <w:pPr>
              <w:pStyle w:val="ListParagraph"/>
              <w:numPr>
                <w:ilvl w:val="0"/>
                <w:numId w:val="20"/>
              </w:numPr>
              <w:rPr>
                <w:rFonts w:ascii="Arial" w:hAnsi="Arial" w:cs="Arial"/>
              </w:rPr>
            </w:pPr>
            <w:r>
              <w:rPr>
                <w:rFonts w:ascii="Arial" w:hAnsi="Arial" w:cs="Arial"/>
              </w:rPr>
              <w:t>S</w:t>
            </w:r>
            <w:r w:rsidR="00777C73">
              <w:rPr>
                <w:rFonts w:ascii="Arial" w:hAnsi="Arial" w:cs="Arial"/>
              </w:rPr>
              <w:t>afer</w:t>
            </w:r>
            <w:r>
              <w:rPr>
                <w:rFonts w:ascii="Arial" w:hAnsi="Arial" w:cs="Arial"/>
              </w:rPr>
              <w:t xml:space="preserve"> Recruitment and selection </w:t>
            </w:r>
            <w:r w:rsidR="00777C73">
              <w:rPr>
                <w:rFonts w:ascii="Arial" w:hAnsi="Arial" w:cs="Arial"/>
              </w:rPr>
              <w:t>of workforce Policy</w:t>
            </w:r>
          </w:p>
          <w:p w14:paraId="500ADAB4" w14:textId="451D3763" w:rsidR="00777C73" w:rsidRDefault="00777C73" w:rsidP="00FC40C3">
            <w:pPr>
              <w:pStyle w:val="ListParagraph"/>
              <w:numPr>
                <w:ilvl w:val="0"/>
                <w:numId w:val="20"/>
              </w:numPr>
              <w:rPr>
                <w:rFonts w:ascii="Arial" w:hAnsi="Arial" w:cs="Arial"/>
              </w:rPr>
            </w:pPr>
            <w:r>
              <w:rPr>
                <w:rFonts w:ascii="Arial" w:hAnsi="Arial" w:cs="Arial"/>
              </w:rPr>
              <w:t xml:space="preserve">Disciplinary Policy </w:t>
            </w:r>
          </w:p>
          <w:p w14:paraId="3D99BA6B" w14:textId="7CED7183" w:rsidR="00081747" w:rsidRDefault="00D72AF1" w:rsidP="00FC40C3">
            <w:pPr>
              <w:pStyle w:val="ListParagraph"/>
              <w:numPr>
                <w:ilvl w:val="0"/>
                <w:numId w:val="20"/>
              </w:numPr>
              <w:rPr>
                <w:rFonts w:ascii="Arial" w:hAnsi="Arial" w:cs="Arial"/>
              </w:rPr>
            </w:pPr>
            <w:r>
              <w:rPr>
                <w:rFonts w:ascii="Arial" w:hAnsi="Arial" w:cs="Arial"/>
              </w:rPr>
              <w:t xml:space="preserve">Codes of conduct </w:t>
            </w:r>
            <w:r w:rsidR="00C170D2">
              <w:rPr>
                <w:rFonts w:ascii="Arial" w:hAnsi="Arial" w:cs="Arial"/>
              </w:rPr>
              <w:t>for Players, Staff, Parents and Carers</w:t>
            </w:r>
          </w:p>
          <w:p w14:paraId="2ADD5F18" w14:textId="77777777" w:rsidR="00760A43" w:rsidRDefault="00760A43" w:rsidP="00556658">
            <w:pPr>
              <w:pStyle w:val="ListParagraph"/>
              <w:ind w:left="674"/>
              <w:rPr>
                <w:rFonts w:ascii="Arial" w:hAnsi="Arial" w:cs="Arial"/>
              </w:rPr>
            </w:pPr>
          </w:p>
          <w:p w14:paraId="2CD7DDD3" w14:textId="77777777" w:rsidR="00694179" w:rsidRDefault="001A72CF" w:rsidP="00555612">
            <w:pPr>
              <w:pStyle w:val="ListParagraph"/>
              <w:numPr>
                <w:ilvl w:val="2"/>
                <w:numId w:val="8"/>
              </w:numPr>
              <w:rPr>
                <w:rFonts w:ascii="Arial" w:hAnsi="Arial" w:cs="Arial"/>
              </w:rPr>
            </w:pPr>
            <w:r w:rsidRPr="00081747">
              <w:rPr>
                <w:rFonts w:ascii="Arial" w:hAnsi="Arial" w:cs="Arial"/>
              </w:rPr>
              <w:t>Public liability insurance is required with a minimum of £10m indemnity. A copy of this cover must be submitted to The Football Association in your licence application and each season there on by 1</w:t>
            </w:r>
            <w:r w:rsidR="00215F1F" w:rsidRPr="00081747">
              <w:rPr>
                <w:rFonts w:ascii="Arial" w:hAnsi="Arial" w:cs="Arial"/>
              </w:rPr>
              <w:t>s</w:t>
            </w:r>
            <w:r w:rsidRPr="00081747">
              <w:rPr>
                <w:rFonts w:ascii="Arial" w:hAnsi="Arial" w:cs="Arial"/>
              </w:rPr>
              <w:t xml:space="preserve">t June. </w:t>
            </w:r>
          </w:p>
          <w:p w14:paraId="08726AD5" w14:textId="49644970" w:rsidR="00694179" w:rsidRPr="00694179" w:rsidRDefault="00694179" w:rsidP="00694179">
            <w:pPr>
              <w:rPr>
                <w:rFonts w:ascii="Arial" w:hAnsi="Arial" w:cs="Arial"/>
              </w:rPr>
            </w:pPr>
          </w:p>
          <w:p w14:paraId="4A199B3A" w14:textId="22D26421" w:rsidR="0066487A" w:rsidRPr="00694179" w:rsidRDefault="11E8CF88" w:rsidP="00555612">
            <w:pPr>
              <w:pStyle w:val="ListParagraph"/>
              <w:numPr>
                <w:ilvl w:val="2"/>
                <w:numId w:val="8"/>
              </w:numPr>
              <w:rPr>
                <w:rFonts w:ascii="Arial" w:hAnsi="Arial" w:cs="Arial"/>
              </w:rPr>
            </w:pPr>
            <w:r w:rsidRPr="04DEA180">
              <w:rPr>
                <w:rFonts w:ascii="Arial" w:hAnsi="Arial" w:cs="Arial"/>
              </w:rPr>
              <w:t>Player to player liability</w:t>
            </w:r>
            <w:r w:rsidR="00D103FD">
              <w:rPr>
                <w:rFonts w:ascii="Arial" w:hAnsi="Arial" w:cs="Arial"/>
              </w:rPr>
              <w:t xml:space="preserve"> insurance</w:t>
            </w:r>
            <w:r w:rsidRPr="04DEA180">
              <w:rPr>
                <w:rFonts w:ascii="Arial" w:hAnsi="Arial" w:cs="Arial"/>
              </w:rPr>
              <w:t xml:space="preserve"> is recommended but is not mandatory. The Football Association does not provide Personal Accident </w:t>
            </w:r>
            <w:r w:rsidR="003575C9" w:rsidRPr="04DEA180">
              <w:rPr>
                <w:rFonts w:ascii="Arial" w:hAnsi="Arial" w:cs="Arial"/>
              </w:rPr>
              <w:t>Insurance;</w:t>
            </w:r>
            <w:r w:rsidRPr="04DEA180">
              <w:rPr>
                <w:rFonts w:ascii="Arial" w:hAnsi="Arial" w:cs="Arial"/>
              </w:rPr>
              <w:t xml:space="preserve"> </w:t>
            </w:r>
            <w:r w:rsidR="009F3E96" w:rsidRPr="04DEA180">
              <w:rPr>
                <w:rFonts w:ascii="Arial" w:hAnsi="Arial" w:cs="Arial"/>
              </w:rPr>
              <w:t>therefore,</w:t>
            </w:r>
            <w:r w:rsidRPr="04DEA180">
              <w:rPr>
                <w:rFonts w:ascii="Arial" w:hAnsi="Arial" w:cs="Arial"/>
              </w:rPr>
              <w:t xml:space="preserve"> it is recommended that</w:t>
            </w:r>
            <w:r w:rsidR="00A34DD9">
              <w:rPr>
                <w:rFonts w:ascii="Arial" w:hAnsi="Arial" w:cs="Arial"/>
              </w:rPr>
              <w:t xml:space="preserve"> Centre</w:t>
            </w:r>
            <w:r w:rsidRPr="04DEA180">
              <w:rPr>
                <w:rFonts w:ascii="Arial" w:hAnsi="Arial" w:cs="Arial"/>
              </w:rPr>
              <w:t xml:space="preserve"> address this independently through other agencies.</w:t>
            </w:r>
            <w:r w:rsidR="1A468748" w:rsidRPr="04DEA180">
              <w:rPr>
                <w:rFonts w:ascii="Arial" w:hAnsi="Arial" w:cs="Arial"/>
              </w:rPr>
              <w:t xml:space="preserve"> </w:t>
            </w:r>
          </w:p>
        </w:tc>
      </w:tr>
      <w:tr w:rsidR="00C470BD" w:rsidRPr="005D4E4F" w14:paraId="72A78C9E" w14:textId="77777777" w:rsidTr="43280853">
        <w:tc>
          <w:tcPr>
            <w:tcW w:w="5807" w:type="dxa"/>
          </w:tcPr>
          <w:p w14:paraId="57AC8B61" w14:textId="77777777" w:rsidR="00C470BD" w:rsidRDefault="00C470BD" w:rsidP="0066487A">
            <w:pPr>
              <w:rPr>
                <w:rFonts w:ascii="Arial" w:hAnsi="Arial" w:cs="Arial"/>
                <w:b/>
                <w:bCs/>
              </w:rPr>
            </w:pPr>
          </w:p>
        </w:tc>
        <w:tc>
          <w:tcPr>
            <w:tcW w:w="8789" w:type="dxa"/>
            <w:shd w:val="clear" w:color="auto" w:fill="F2F2F2" w:themeFill="background1" w:themeFillShade="F2"/>
          </w:tcPr>
          <w:p w14:paraId="116BE11B" w14:textId="77777777" w:rsidR="00C470BD" w:rsidRDefault="00C470BD" w:rsidP="00396163">
            <w:pPr>
              <w:rPr>
                <w:rFonts w:ascii="Arial" w:hAnsi="Arial" w:cs="Arial"/>
              </w:rPr>
            </w:pPr>
          </w:p>
        </w:tc>
      </w:tr>
    </w:tbl>
    <w:p w14:paraId="52B7514B" w14:textId="5DB6867B" w:rsidR="00A34DD9" w:rsidRDefault="00A34DD9" w:rsidP="00841C15">
      <w:pPr>
        <w:rPr>
          <w:rFonts w:ascii="Arial" w:hAnsi="Arial" w:cs="Arial"/>
          <w:sz w:val="24"/>
          <w:szCs w:val="24"/>
        </w:rPr>
      </w:pPr>
    </w:p>
    <w:p w14:paraId="3E520D87" w14:textId="2E7DE66F" w:rsidR="00A34DD9" w:rsidRDefault="00A34DD9" w:rsidP="00841C15">
      <w:pPr>
        <w:rPr>
          <w:rFonts w:ascii="Arial" w:hAnsi="Arial" w:cs="Arial"/>
          <w:sz w:val="24"/>
          <w:szCs w:val="24"/>
        </w:rPr>
      </w:pPr>
    </w:p>
    <w:p w14:paraId="2EFE0CC9" w14:textId="633D5A67" w:rsidR="009116DF" w:rsidRDefault="009116DF" w:rsidP="00841C15">
      <w:pPr>
        <w:rPr>
          <w:rFonts w:ascii="Arial" w:hAnsi="Arial" w:cs="Arial"/>
          <w:sz w:val="24"/>
          <w:szCs w:val="24"/>
        </w:rPr>
      </w:pPr>
    </w:p>
    <w:p w14:paraId="43C20406" w14:textId="0224EC6B" w:rsidR="009116DF" w:rsidRDefault="009116DF" w:rsidP="00841C15">
      <w:pPr>
        <w:rPr>
          <w:rFonts w:ascii="Arial" w:hAnsi="Arial" w:cs="Arial"/>
          <w:sz w:val="24"/>
          <w:szCs w:val="24"/>
        </w:rPr>
      </w:pPr>
    </w:p>
    <w:p w14:paraId="5D8E69E2" w14:textId="5C401E80" w:rsidR="00A2691D" w:rsidRDefault="00A2691D" w:rsidP="00841C15">
      <w:pPr>
        <w:rPr>
          <w:rFonts w:ascii="Arial" w:hAnsi="Arial" w:cs="Arial"/>
          <w:sz w:val="24"/>
          <w:szCs w:val="24"/>
        </w:rPr>
      </w:pPr>
    </w:p>
    <w:p w14:paraId="22DEFC94" w14:textId="5F8C78B4" w:rsidR="00A2691D" w:rsidRDefault="00A2691D" w:rsidP="00841C15">
      <w:pPr>
        <w:rPr>
          <w:rFonts w:ascii="Arial" w:hAnsi="Arial" w:cs="Arial"/>
          <w:sz w:val="24"/>
          <w:szCs w:val="24"/>
        </w:rPr>
      </w:pPr>
    </w:p>
    <w:p w14:paraId="2AFF8169" w14:textId="77777777" w:rsidR="00A2691D" w:rsidRDefault="00A2691D" w:rsidP="00841C15">
      <w:pPr>
        <w:rPr>
          <w:rFonts w:ascii="Arial" w:hAnsi="Arial" w:cs="Arial"/>
          <w:sz w:val="24"/>
          <w:szCs w:val="24"/>
        </w:rPr>
      </w:pPr>
    </w:p>
    <w:p w14:paraId="31707F47" w14:textId="01C91D50" w:rsidR="009116DF" w:rsidRDefault="009116DF" w:rsidP="00841C15">
      <w:pPr>
        <w:rPr>
          <w:rFonts w:ascii="Arial" w:hAnsi="Arial" w:cs="Arial"/>
          <w:sz w:val="24"/>
          <w:szCs w:val="24"/>
        </w:rPr>
      </w:pPr>
    </w:p>
    <w:p w14:paraId="1B7627DC" w14:textId="1EE3D355" w:rsidR="00777C73" w:rsidRDefault="00777C73" w:rsidP="00841C15">
      <w:pPr>
        <w:rPr>
          <w:rFonts w:ascii="Arial" w:hAnsi="Arial" w:cs="Arial"/>
          <w:sz w:val="24"/>
          <w:szCs w:val="24"/>
        </w:rPr>
      </w:pPr>
    </w:p>
    <w:p w14:paraId="252F1509" w14:textId="1A46B3BE" w:rsidR="00777C73" w:rsidRDefault="00777C73" w:rsidP="00841C15">
      <w:pPr>
        <w:rPr>
          <w:rFonts w:ascii="Arial" w:hAnsi="Arial" w:cs="Arial"/>
          <w:sz w:val="24"/>
          <w:szCs w:val="24"/>
        </w:rPr>
      </w:pPr>
    </w:p>
    <w:p w14:paraId="256A3FB7" w14:textId="781B1217" w:rsidR="00777C73" w:rsidRDefault="00777C73" w:rsidP="00841C15">
      <w:pPr>
        <w:rPr>
          <w:rFonts w:ascii="Arial" w:hAnsi="Arial" w:cs="Arial"/>
          <w:sz w:val="24"/>
          <w:szCs w:val="24"/>
        </w:rPr>
      </w:pPr>
    </w:p>
    <w:p w14:paraId="4191E88D" w14:textId="15934E27" w:rsidR="00777C73" w:rsidRDefault="00777C73" w:rsidP="00841C15">
      <w:pPr>
        <w:rPr>
          <w:rFonts w:ascii="Arial" w:hAnsi="Arial" w:cs="Arial"/>
          <w:sz w:val="24"/>
          <w:szCs w:val="24"/>
        </w:rPr>
      </w:pPr>
    </w:p>
    <w:p w14:paraId="4F29FB58" w14:textId="189C3C42" w:rsidR="00777C73" w:rsidRDefault="00777C73" w:rsidP="00841C15">
      <w:pPr>
        <w:rPr>
          <w:rFonts w:ascii="Arial" w:hAnsi="Arial" w:cs="Arial"/>
          <w:sz w:val="24"/>
          <w:szCs w:val="24"/>
        </w:rPr>
      </w:pPr>
    </w:p>
    <w:p w14:paraId="3CC068EC" w14:textId="77777777" w:rsidR="00777C73" w:rsidRPr="005D4E4F" w:rsidRDefault="00777C73" w:rsidP="00841C15">
      <w:pPr>
        <w:rPr>
          <w:rFonts w:ascii="Arial" w:hAnsi="Arial" w:cs="Arial"/>
          <w:sz w:val="24"/>
          <w:szCs w:val="24"/>
        </w:rPr>
      </w:pPr>
    </w:p>
    <w:p w14:paraId="7DB95A7C" w14:textId="6CFE5653" w:rsidR="00841C15" w:rsidRPr="00396163" w:rsidRDefault="00841C15" w:rsidP="00555612">
      <w:pPr>
        <w:pStyle w:val="ListParagraph"/>
        <w:numPr>
          <w:ilvl w:val="0"/>
          <w:numId w:val="8"/>
        </w:numPr>
        <w:rPr>
          <w:rFonts w:ascii="Arial Black" w:hAnsi="Arial Black" w:cs="Arial"/>
          <w:b/>
          <w:bCs/>
          <w:sz w:val="24"/>
          <w:szCs w:val="24"/>
        </w:rPr>
      </w:pPr>
      <w:r w:rsidRPr="00396163">
        <w:rPr>
          <w:rFonts w:ascii="Arial Black" w:hAnsi="Arial Black" w:cs="Arial"/>
          <w:b/>
          <w:bCs/>
          <w:sz w:val="24"/>
          <w:szCs w:val="24"/>
        </w:rPr>
        <w:t xml:space="preserve">Safeguarding </w:t>
      </w:r>
      <w:r w:rsidR="005F3C97" w:rsidRPr="00396163">
        <w:rPr>
          <w:rFonts w:ascii="Arial Black" w:hAnsi="Arial Black" w:cs="Arial"/>
          <w:b/>
          <w:bCs/>
          <w:sz w:val="24"/>
          <w:szCs w:val="24"/>
        </w:rPr>
        <w:t xml:space="preserve">Children </w:t>
      </w:r>
    </w:p>
    <w:p w14:paraId="46259244" w14:textId="1A3189D0" w:rsidR="005F3C97" w:rsidRPr="005D4E4F" w:rsidRDefault="005F3C97" w:rsidP="005F3C97">
      <w:pPr>
        <w:rPr>
          <w:rFonts w:ascii="Arial" w:hAnsi="Arial" w:cs="Arial"/>
          <w:sz w:val="24"/>
          <w:szCs w:val="24"/>
        </w:rPr>
      </w:pPr>
    </w:p>
    <w:tbl>
      <w:tblPr>
        <w:tblStyle w:val="TableGrid"/>
        <w:tblW w:w="14737" w:type="dxa"/>
        <w:tblLook w:val="04A0" w:firstRow="1" w:lastRow="0" w:firstColumn="1" w:lastColumn="0" w:noHBand="0" w:noVBand="1"/>
      </w:tblPr>
      <w:tblGrid>
        <w:gridCol w:w="5807"/>
        <w:gridCol w:w="8930"/>
      </w:tblGrid>
      <w:tr w:rsidR="00CF7596" w:rsidRPr="005D4E4F" w14:paraId="51F1E4A9" w14:textId="77777777" w:rsidTr="43280853">
        <w:tc>
          <w:tcPr>
            <w:tcW w:w="5807" w:type="dxa"/>
            <w:shd w:val="clear" w:color="auto" w:fill="8EAADB" w:themeFill="accent1" w:themeFillTint="99"/>
          </w:tcPr>
          <w:p w14:paraId="70D1D493" w14:textId="053D691C" w:rsidR="00CF7596" w:rsidRPr="00633FCE" w:rsidRDefault="00CF7596" w:rsidP="00CF7596">
            <w:pPr>
              <w:rPr>
                <w:rFonts w:ascii="Arial Black" w:hAnsi="Arial Black" w:cs="Arial"/>
                <w:b/>
                <w:bCs/>
                <w:sz w:val="24"/>
                <w:szCs w:val="24"/>
              </w:rPr>
            </w:pPr>
            <w:r w:rsidRPr="00633FCE">
              <w:rPr>
                <w:rFonts w:ascii="Arial Black" w:hAnsi="Arial Black" w:cs="Arial"/>
                <w:b/>
                <w:bCs/>
                <w:sz w:val="24"/>
                <w:szCs w:val="24"/>
              </w:rPr>
              <w:t>Key Criteria</w:t>
            </w:r>
          </w:p>
        </w:tc>
        <w:tc>
          <w:tcPr>
            <w:tcW w:w="8930" w:type="dxa"/>
            <w:shd w:val="clear" w:color="auto" w:fill="8EAADB" w:themeFill="accent1" w:themeFillTint="99"/>
          </w:tcPr>
          <w:p w14:paraId="3CD4FCC5" w14:textId="0BB775E9" w:rsidR="00CF7596" w:rsidRPr="00633FCE" w:rsidRDefault="00797C79" w:rsidP="00CF7596">
            <w:pPr>
              <w:rPr>
                <w:rFonts w:ascii="Arial Black" w:hAnsi="Arial Black" w:cs="Arial"/>
                <w:sz w:val="24"/>
                <w:szCs w:val="24"/>
              </w:rPr>
            </w:pPr>
            <w:r>
              <w:rPr>
                <w:rFonts w:ascii="Arial Black" w:hAnsi="Arial Black" w:cs="Arial"/>
                <w:b/>
                <w:bCs/>
                <w:sz w:val="24"/>
                <w:szCs w:val="24"/>
              </w:rPr>
              <w:t xml:space="preserve">Sub Criteria </w:t>
            </w:r>
            <w:r w:rsidR="00CF7596" w:rsidRPr="00633FCE">
              <w:rPr>
                <w:rFonts w:ascii="Arial Black" w:hAnsi="Arial Black" w:cs="Arial"/>
                <w:b/>
                <w:bCs/>
                <w:sz w:val="24"/>
                <w:szCs w:val="24"/>
              </w:rPr>
              <w:t xml:space="preserve"> </w:t>
            </w:r>
          </w:p>
        </w:tc>
      </w:tr>
      <w:tr w:rsidR="00CF7596" w:rsidRPr="005D4E4F" w14:paraId="69E7C876" w14:textId="77777777" w:rsidTr="43280853">
        <w:tc>
          <w:tcPr>
            <w:tcW w:w="5807" w:type="dxa"/>
          </w:tcPr>
          <w:p w14:paraId="1D7C62E0" w14:textId="77777777" w:rsidR="00633FCE" w:rsidRPr="004257ED" w:rsidRDefault="00633FCE" w:rsidP="00CF7596">
            <w:pPr>
              <w:rPr>
                <w:rFonts w:ascii="Arial" w:hAnsi="Arial" w:cs="Arial"/>
                <w:b/>
                <w:bCs/>
              </w:rPr>
            </w:pPr>
          </w:p>
          <w:p w14:paraId="04234A58" w14:textId="708E4866" w:rsidR="00CF7596" w:rsidRPr="004257ED" w:rsidRDefault="00CF7596" w:rsidP="00CF7596">
            <w:pPr>
              <w:rPr>
                <w:rFonts w:ascii="Arial" w:hAnsi="Arial" w:cs="Arial"/>
                <w:b/>
                <w:bCs/>
              </w:rPr>
            </w:pPr>
            <w:r w:rsidRPr="004257ED">
              <w:rPr>
                <w:rFonts w:ascii="Arial" w:hAnsi="Arial" w:cs="Arial"/>
                <w:b/>
                <w:bCs/>
              </w:rPr>
              <w:t xml:space="preserve">Policies and Procedures </w:t>
            </w:r>
          </w:p>
          <w:p w14:paraId="4CCB2C64" w14:textId="77777777" w:rsidR="00CF7596" w:rsidRPr="004257ED" w:rsidRDefault="00CF7596" w:rsidP="00CF7596">
            <w:pPr>
              <w:rPr>
                <w:rFonts w:ascii="Arial" w:hAnsi="Arial" w:cs="Arial"/>
              </w:rPr>
            </w:pPr>
          </w:p>
          <w:p w14:paraId="2D1505DC" w14:textId="32DC1F57" w:rsidR="00CF7596" w:rsidRPr="00694179" w:rsidRDefault="00CF7596" w:rsidP="00555612">
            <w:pPr>
              <w:pStyle w:val="ListParagraph"/>
              <w:numPr>
                <w:ilvl w:val="1"/>
                <w:numId w:val="9"/>
              </w:numPr>
              <w:rPr>
                <w:rFonts w:ascii="Arial" w:hAnsi="Arial" w:cs="Arial"/>
              </w:rPr>
            </w:pPr>
            <w:r w:rsidRPr="00694179">
              <w:rPr>
                <w:rFonts w:ascii="Arial" w:hAnsi="Arial" w:cs="Arial"/>
              </w:rPr>
              <w:t xml:space="preserve">All Emerging Talent Centres are required to comply in full </w:t>
            </w:r>
            <w:proofErr w:type="gramStart"/>
            <w:r w:rsidRPr="00694179">
              <w:rPr>
                <w:rFonts w:ascii="Arial" w:hAnsi="Arial" w:cs="Arial"/>
              </w:rPr>
              <w:t>with</w:t>
            </w:r>
            <w:proofErr w:type="gramEnd"/>
            <w:r w:rsidRPr="00694179">
              <w:rPr>
                <w:rFonts w:ascii="Arial" w:hAnsi="Arial" w:cs="Arial"/>
              </w:rPr>
              <w:t xml:space="preserve"> The Football Association’s Safeguarding Children Policy and Procedures and Regulations. </w:t>
            </w:r>
          </w:p>
        </w:tc>
        <w:tc>
          <w:tcPr>
            <w:tcW w:w="8930" w:type="dxa"/>
            <w:shd w:val="clear" w:color="auto" w:fill="F2F2F2" w:themeFill="background1" w:themeFillShade="F2"/>
          </w:tcPr>
          <w:p w14:paraId="7198A88E" w14:textId="77777777" w:rsidR="00633FCE" w:rsidRPr="004257ED" w:rsidRDefault="00633FCE" w:rsidP="00CF7596">
            <w:pPr>
              <w:rPr>
                <w:rFonts w:ascii="Arial" w:hAnsi="Arial" w:cs="Arial"/>
              </w:rPr>
            </w:pPr>
          </w:p>
          <w:p w14:paraId="33ACB1EA" w14:textId="77777777" w:rsidR="00694179" w:rsidRDefault="00694179" w:rsidP="00CF7596">
            <w:pPr>
              <w:rPr>
                <w:rFonts w:ascii="Arial" w:hAnsi="Arial" w:cs="Arial"/>
              </w:rPr>
            </w:pPr>
          </w:p>
          <w:p w14:paraId="37AF5BDA" w14:textId="77777777" w:rsidR="00694179" w:rsidRDefault="00694179" w:rsidP="00CF7596">
            <w:pPr>
              <w:rPr>
                <w:rFonts w:ascii="Arial" w:hAnsi="Arial" w:cs="Arial"/>
              </w:rPr>
            </w:pPr>
          </w:p>
          <w:p w14:paraId="12F09717" w14:textId="60775411" w:rsidR="00777C73" w:rsidRDefault="00777C73" w:rsidP="00777C73">
            <w:pPr>
              <w:pStyle w:val="ListParagraph"/>
              <w:numPr>
                <w:ilvl w:val="2"/>
                <w:numId w:val="9"/>
              </w:numPr>
              <w:rPr>
                <w:rFonts w:ascii="Arial" w:hAnsi="Arial" w:cs="Arial"/>
              </w:rPr>
            </w:pPr>
            <w:r w:rsidRPr="00777C73">
              <w:rPr>
                <w:rFonts w:ascii="Arial" w:hAnsi="Arial" w:cs="Arial"/>
              </w:rPr>
              <w:t xml:space="preserve">The centre must adopt and adhere to </w:t>
            </w:r>
            <w:proofErr w:type="spellStart"/>
            <w:proofErr w:type="gramStart"/>
            <w:r w:rsidRPr="00777C73">
              <w:rPr>
                <w:rFonts w:ascii="Arial" w:hAnsi="Arial" w:cs="Arial"/>
              </w:rPr>
              <w:t>it’s</w:t>
            </w:r>
            <w:proofErr w:type="spellEnd"/>
            <w:proofErr w:type="gramEnd"/>
            <w:r w:rsidRPr="00777C73">
              <w:rPr>
                <w:rFonts w:ascii="Arial" w:hAnsi="Arial" w:cs="Arial"/>
              </w:rPr>
              <w:t xml:space="preserve"> own Safeguarding Children Policy and have procedures in place for dealing with safeguarding concerns about a child/young person and concerns of poor practice</w:t>
            </w:r>
            <w:r>
              <w:rPr>
                <w:rFonts w:ascii="Arial" w:hAnsi="Arial" w:cs="Arial"/>
              </w:rPr>
              <w:t>.</w:t>
            </w:r>
          </w:p>
          <w:p w14:paraId="5CE10776" w14:textId="77777777" w:rsidR="00777C73" w:rsidRPr="00777C73" w:rsidRDefault="00777C73" w:rsidP="00777C73">
            <w:pPr>
              <w:rPr>
                <w:rFonts w:ascii="Arial" w:hAnsi="Arial" w:cs="Arial"/>
              </w:rPr>
            </w:pPr>
          </w:p>
          <w:p w14:paraId="14C29BFB" w14:textId="570BC72C" w:rsidR="00694179" w:rsidRPr="00694179" w:rsidRDefault="00777C73" w:rsidP="00777C73">
            <w:pPr>
              <w:pStyle w:val="ListParagraph"/>
              <w:numPr>
                <w:ilvl w:val="2"/>
                <w:numId w:val="9"/>
              </w:numPr>
              <w:rPr>
                <w:rFonts w:ascii="Arial" w:hAnsi="Arial" w:cs="Arial"/>
              </w:rPr>
            </w:pPr>
            <w:r w:rsidRPr="00777C73">
              <w:rPr>
                <w:rFonts w:ascii="Arial" w:hAnsi="Arial" w:cs="Arial"/>
              </w:rPr>
              <w:t xml:space="preserve">The Centre </w:t>
            </w:r>
            <w:r w:rsidR="00C470BD">
              <w:rPr>
                <w:rFonts w:ascii="Arial" w:hAnsi="Arial" w:cs="Arial"/>
              </w:rPr>
              <w:t>S</w:t>
            </w:r>
            <w:r w:rsidRPr="00777C73">
              <w:rPr>
                <w:rFonts w:ascii="Arial" w:hAnsi="Arial" w:cs="Arial"/>
              </w:rPr>
              <w:t xml:space="preserve">afeguarding </w:t>
            </w:r>
            <w:r w:rsidR="00C470BD">
              <w:rPr>
                <w:rFonts w:ascii="Arial" w:hAnsi="Arial" w:cs="Arial"/>
              </w:rPr>
              <w:t>C</w:t>
            </w:r>
            <w:r w:rsidR="007A61F7">
              <w:rPr>
                <w:rFonts w:ascii="Arial" w:hAnsi="Arial" w:cs="Arial"/>
              </w:rPr>
              <w:t xml:space="preserve">hildren </w:t>
            </w:r>
            <w:r w:rsidR="00C470BD">
              <w:rPr>
                <w:rFonts w:ascii="Arial" w:hAnsi="Arial" w:cs="Arial"/>
              </w:rPr>
              <w:t>P</w:t>
            </w:r>
            <w:r w:rsidRPr="00777C73">
              <w:rPr>
                <w:rFonts w:ascii="Arial" w:hAnsi="Arial" w:cs="Arial"/>
              </w:rPr>
              <w:t>olicy and procedure must be communicated to all staff, parents and players at their inductions and reminded of these regularly.</w:t>
            </w:r>
          </w:p>
          <w:p w14:paraId="1A8E8DEF" w14:textId="4EC470FE" w:rsidR="00CF7596" w:rsidRPr="004257ED" w:rsidRDefault="00CF7596" w:rsidP="00023A56">
            <w:pPr>
              <w:pStyle w:val="ListParagraph"/>
              <w:rPr>
                <w:rFonts w:ascii="Arial" w:hAnsi="Arial" w:cs="Arial"/>
              </w:rPr>
            </w:pPr>
          </w:p>
        </w:tc>
      </w:tr>
      <w:tr w:rsidR="00CF7596" w:rsidRPr="005D4E4F" w14:paraId="1F1A9F5A" w14:textId="77777777" w:rsidTr="43280853">
        <w:tc>
          <w:tcPr>
            <w:tcW w:w="5807" w:type="dxa"/>
          </w:tcPr>
          <w:p w14:paraId="3171AA4C" w14:textId="1ED34D07" w:rsidR="00CF7596" w:rsidRDefault="003009AF" w:rsidP="00CF7596">
            <w:pPr>
              <w:rPr>
                <w:rFonts w:ascii="Arial" w:hAnsi="Arial" w:cs="Arial"/>
                <w:b/>
                <w:bCs/>
                <w:sz w:val="24"/>
                <w:szCs w:val="24"/>
              </w:rPr>
            </w:pPr>
            <w:r w:rsidRPr="005D4E4F">
              <w:rPr>
                <w:rFonts w:ascii="Arial" w:hAnsi="Arial" w:cs="Arial"/>
                <w:b/>
                <w:bCs/>
                <w:sz w:val="24"/>
                <w:szCs w:val="24"/>
              </w:rPr>
              <w:t xml:space="preserve">Leadership </w:t>
            </w:r>
            <w:r w:rsidR="00B454BC" w:rsidRPr="005D4E4F">
              <w:rPr>
                <w:rFonts w:ascii="Arial" w:hAnsi="Arial" w:cs="Arial"/>
                <w:b/>
                <w:bCs/>
                <w:sz w:val="24"/>
                <w:szCs w:val="24"/>
              </w:rPr>
              <w:t xml:space="preserve"> </w:t>
            </w:r>
          </w:p>
          <w:p w14:paraId="1C030FC0" w14:textId="77777777" w:rsidR="00FE0FFA" w:rsidRDefault="00FE0FFA" w:rsidP="00CF7596">
            <w:pPr>
              <w:rPr>
                <w:rFonts w:ascii="Arial" w:hAnsi="Arial" w:cs="Arial"/>
                <w:b/>
                <w:bCs/>
                <w:sz w:val="24"/>
                <w:szCs w:val="24"/>
              </w:rPr>
            </w:pPr>
          </w:p>
          <w:p w14:paraId="22A783FD" w14:textId="3FC019DE" w:rsidR="00FE0FFA" w:rsidRPr="00694179" w:rsidRDefault="00FE0FFA" w:rsidP="00555612">
            <w:pPr>
              <w:pStyle w:val="ListParagraph"/>
              <w:numPr>
                <w:ilvl w:val="1"/>
                <w:numId w:val="9"/>
              </w:numPr>
              <w:rPr>
                <w:rFonts w:ascii="Arial" w:hAnsi="Arial" w:cs="Arial"/>
              </w:rPr>
            </w:pPr>
            <w:r w:rsidRPr="00694179">
              <w:rPr>
                <w:rFonts w:ascii="Arial" w:hAnsi="Arial" w:cs="Arial"/>
              </w:rPr>
              <w:t>Safeguarding must be embedded across all staffing levels of the Emerging Talent Centre, including Board level</w:t>
            </w:r>
            <w:r w:rsidR="00777C73">
              <w:rPr>
                <w:rFonts w:ascii="Arial" w:hAnsi="Arial" w:cs="Arial"/>
              </w:rPr>
              <w:t>.</w:t>
            </w:r>
          </w:p>
        </w:tc>
        <w:tc>
          <w:tcPr>
            <w:tcW w:w="8930" w:type="dxa"/>
            <w:shd w:val="clear" w:color="auto" w:fill="F2F2F2" w:themeFill="background1" w:themeFillShade="F2"/>
          </w:tcPr>
          <w:p w14:paraId="1C2C3748" w14:textId="77777777" w:rsidR="001705F2" w:rsidRPr="00FE0FFA" w:rsidRDefault="001705F2" w:rsidP="001705F2">
            <w:pPr>
              <w:rPr>
                <w:rFonts w:ascii="Arial" w:hAnsi="Arial" w:cs="Arial"/>
              </w:rPr>
            </w:pPr>
          </w:p>
          <w:p w14:paraId="450B89DF" w14:textId="77777777" w:rsidR="00694179" w:rsidRDefault="00694179" w:rsidP="00694179">
            <w:pPr>
              <w:rPr>
                <w:rFonts w:ascii="Arial" w:hAnsi="Arial" w:cs="Arial"/>
              </w:rPr>
            </w:pPr>
          </w:p>
          <w:p w14:paraId="3543E640" w14:textId="47AD2B18" w:rsidR="00777C73" w:rsidRDefault="00777C73" w:rsidP="00777C73">
            <w:pPr>
              <w:pStyle w:val="ListParagraph"/>
              <w:numPr>
                <w:ilvl w:val="2"/>
                <w:numId w:val="9"/>
              </w:numPr>
              <w:rPr>
                <w:rFonts w:ascii="Arial" w:hAnsi="Arial" w:cs="Arial"/>
              </w:rPr>
            </w:pPr>
            <w:r w:rsidRPr="00777C73">
              <w:rPr>
                <w:rFonts w:ascii="Arial" w:hAnsi="Arial" w:cs="Arial"/>
              </w:rPr>
              <w:t>The Centre must have a Board Safeguarding Champion to ensure that the centre operates in line with legislation, statutory guidance, The FA’s Safeguarding Policies and Procedures and any associated guidance; championing a culture that has the best interests of children at the heart of decision making.</w:t>
            </w:r>
          </w:p>
          <w:p w14:paraId="595B2291" w14:textId="77777777" w:rsidR="00777C73" w:rsidRDefault="00777C73" w:rsidP="00777C73">
            <w:pPr>
              <w:pStyle w:val="ListParagraph"/>
              <w:rPr>
                <w:rFonts w:ascii="Arial" w:hAnsi="Arial" w:cs="Arial"/>
              </w:rPr>
            </w:pPr>
          </w:p>
          <w:p w14:paraId="509B4CBC" w14:textId="77777777" w:rsidR="00777C73" w:rsidRPr="00777C73" w:rsidRDefault="00777C73" w:rsidP="00777C73">
            <w:pPr>
              <w:rPr>
                <w:rFonts w:ascii="Arial" w:hAnsi="Arial" w:cs="Arial"/>
              </w:rPr>
            </w:pPr>
          </w:p>
          <w:p w14:paraId="123D1F8E" w14:textId="49385CCE" w:rsidR="00694179" w:rsidRDefault="51FFF7C5" w:rsidP="00555612">
            <w:pPr>
              <w:pStyle w:val="ListParagraph"/>
              <w:numPr>
                <w:ilvl w:val="2"/>
                <w:numId w:val="9"/>
              </w:numPr>
              <w:rPr>
                <w:rFonts w:ascii="Arial" w:hAnsi="Arial" w:cs="Arial"/>
              </w:rPr>
            </w:pPr>
            <w:r w:rsidRPr="04DEA180">
              <w:rPr>
                <w:rFonts w:ascii="Arial" w:hAnsi="Arial" w:cs="Arial"/>
              </w:rPr>
              <w:t xml:space="preserve">The Designated Safeguarding Officer </w:t>
            </w:r>
            <w:r w:rsidR="00890631">
              <w:rPr>
                <w:rFonts w:ascii="Arial" w:hAnsi="Arial" w:cs="Arial"/>
              </w:rPr>
              <w:t xml:space="preserve">(DSO) </w:t>
            </w:r>
            <w:r w:rsidRPr="04DEA180">
              <w:rPr>
                <w:rFonts w:ascii="Arial" w:hAnsi="Arial" w:cs="Arial"/>
              </w:rPr>
              <w:t>must be trained in safeguarding children awareness at least to include satisfactory completion of The Football Association’s</w:t>
            </w:r>
            <w:r w:rsidR="06D6D290" w:rsidRPr="04DEA180">
              <w:rPr>
                <w:rFonts w:ascii="Arial" w:hAnsi="Arial" w:cs="Arial"/>
              </w:rPr>
              <w:t xml:space="preserve"> </w:t>
            </w:r>
            <w:r w:rsidRPr="04DEA180">
              <w:rPr>
                <w:rFonts w:ascii="Arial" w:hAnsi="Arial" w:cs="Arial"/>
              </w:rPr>
              <w:t xml:space="preserve">Safeguarding Children Course and The FA Welfare Officers Workshop. </w:t>
            </w:r>
          </w:p>
          <w:p w14:paraId="4DF0567D" w14:textId="77777777" w:rsidR="00694179" w:rsidRPr="00694179" w:rsidRDefault="00694179" w:rsidP="00694179">
            <w:pPr>
              <w:pStyle w:val="ListParagraph"/>
              <w:rPr>
                <w:rFonts w:ascii="Arial" w:hAnsi="Arial" w:cs="Arial"/>
              </w:rPr>
            </w:pPr>
          </w:p>
          <w:p w14:paraId="6103F6C8" w14:textId="1EC33479" w:rsidR="00777C73" w:rsidRPr="00777C73" w:rsidRDefault="00777C73" w:rsidP="00777C73">
            <w:pPr>
              <w:pStyle w:val="ListParagraph"/>
              <w:numPr>
                <w:ilvl w:val="2"/>
                <w:numId w:val="9"/>
              </w:numPr>
              <w:rPr>
                <w:rFonts w:ascii="Arial" w:hAnsi="Arial" w:cs="Arial"/>
              </w:rPr>
            </w:pPr>
            <w:r w:rsidRPr="00777C73">
              <w:rPr>
                <w:rFonts w:ascii="Arial" w:hAnsi="Arial" w:cs="Arial"/>
              </w:rPr>
              <w:t xml:space="preserve">All Staff, Players and their Parents/Carers must be informed of the name and contact details of the Designated Safeguarding Officer (DSO) for the Centre and </w:t>
            </w:r>
            <w:r w:rsidRPr="00777C73">
              <w:rPr>
                <w:rFonts w:ascii="Arial" w:hAnsi="Arial" w:cs="Arial"/>
              </w:rPr>
              <w:lastRenderedPageBreak/>
              <w:t xml:space="preserve">the procedures for referring any concerns, including whistle blowing (see Section 13). </w:t>
            </w:r>
          </w:p>
          <w:p w14:paraId="349C08A2" w14:textId="77777777" w:rsidR="00777C73" w:rsidRPr="00694179" w:rsidRDefault="00777C73" w:rsidP="00777C73">
            <w:pPr>
              <w:pStyle w:val="ListParagraph"/>
              <w:rPr>
                <w:rFonts w:ascii="Arial" w:hAnsi="Arial" w:cs="Arial"/>
              </w:rPr>
            </w:pPr>
          </w:p>
          <w:p w14:paraId="7B958995" w14:textId="124D2C65" w:rsidR="001705F2" w:rsidRPr="00694179" w:rsidRDefault="51FFF7C5" w:rsidP="00555612">
            <w:pPr>
              <w:pStyle w:val="ListParagraph"/>
              <w:numPr>
                <w:ilvl w:val="2"/>
                <w:numId w:val="9"/>
              </w:numPr>
              <w:rPr>
                <w:rFonts w:ascii="Arial" w:hAnsi="Arial" w:cs="Arial"/>
              </w:rPr>
            </w:pPr>
            <w:r w:rsidRPr="04DEA180">
              <w:rPr>
                <w:rFonts w:ascii="Arial" w:hAnsi="Arial" w:cs="Arial"/>
              </w:rPr>
              <w:t xml:space="preserve">All Players and their Parents/Carers must be informed of the name and contact details of the Designated </w:t>
            </w:r>
            <w:r w:rsidR="001C6AD4" w:rsidRPr="04DEA180">
              <w:rPr>
                <w:rFonts w:ascii="Arial" w:hAnsi="Arial" w:cs="Arial"/>
              </w:rPr>
              <w:t>Safeguarding Officer</w:t>
            </w:r>
            <w:r w:rsidR="00D8487A">
              <w:rPr>
                <w:rFonts w:ascii="Arial" w:hAnsi="Arial" w:cs="Arial"/>
              </w:rPr>
              <w:t xml:space="preserve"> (DSO)</w:t>
            </w:r>
            <w:r w:rsidRPr="04DEA180">
              <w:rPr>
                <w:rFonts w:ascii="Arial" w:hAnsi="Arial" w:cs="Arial"/>
              </w:rPr>
              <w:t xml:space="preserve"> for the Centre and the procedures for referring any concerns, including whistle blowing (see Section 13). This is covered as part of the player and parent induction process. If the Designated Safeguarding Officer</w:t>
            </w:r>
            <w:r w:rsidR="001C6AD4">
              <w:rPr>
                <w:rFonts w:ascii="Arial" w:hAnsi="Arial" w:cs="Arial"/>
              </w:rPr>
              <w:t xml:space="preserve"> (DSO)</w:t>
            </w:r>
            <w:r w:rsidRPr="04DEA180">
              <w:rPr>
                <w:rFonts w:ascii="Arial" w:hAnsi="Arial" w:cs="Arial"/>
              </w:rPr>
              <w:t xml:space="preserve"> holds a role within the Emerging Talent Centre that can influence the selection or deselection of a player, then players and parents must also be provided the name and contact details of another safeguarding lead within the employing body who is not involved in this </w:t>
            </w:r>
            <w:r w:rsidR="00E1419A" w:rsidRPr="04DEA180">
              <w:rPr>
                <w:rFonts w:ascii="Arial" w:hAnsi="Arial" w:cs="Arial"/>
              </w:rPr>
              <w:t>decision-making</w:t>
            </w:r>
            <w:r w:rsidRPr="04DEA180">
              <w:rPr>
                <w:rFonts w:ascii="Arial" w:hAnsi="Arial" w:cs="Arial"/>
              </w:rPr>
              <w:t xml:space="preserve"> process.</w:t>
            </w:r>
          </w:p>
          <w:p w14:paraId="5B9B5C20" w14:textId="77777777" w:rsidR="001705F2" w:rsidRPr="00FE0FFA" w:rsidRDefault="001705F2" w:rsidP="00B454BC">
            <w:pPr>
              <w:rPr>
                <w:rFonts w:ascii="Arial" w:hAnsi="Arial" w:cs="Arial"/>
              </w:rPr>
            </w:pPr>
          </w:p>
          <w:p w14:paraId="0F7F3B82" w14:textId="193BF890" w:rsidR="00CF7596" w:rsidRPr="00FE0FFA" w:rsidRDefault="00CF7596" w:rsidP="00B454BC">
            <w:pPr>
              <w:rPr>
                <w:rFonts w:ascii="Arial" w:hAnsi="Arial" w:cs="Arial"/>
              </w:rPr>
            </w:pPr>
          </w:p>
        </w:tc>
      </w:tr>
      <w:tr w:rsidR="00CF7596" w:rsidRPr="005D4E4F" w14:paraId="0179C478" w14:textId="77777777" w:rsidTr="43280853">
        <w:tc>
          <w:tcPr>
            <w:tcW w:w="5807" w:type="dxa"/>
          </w:tcPr>
          <w:p w14:paraId="4CD28264" w14:textId="77777777" w:rsidR="00694179" w:rsidRDefault="00694179" w:rsidP="00CF7596">
            <w:pPr>
              <w:rPr>
                <w:rFonts w:ascii="Arial" w:hAnsi="Arial" w:cs="Arial"/>
                <w:b/>
                <w:bCs/>
                <w:sz w:val="24"/>
                <w:szCs w:val="24"/>
              </w:rPr>
            </w:pPr>
          </w:p>
          <w:p w14:paraId="50866429" w14:textId="77777777" w:rsidR="00694179" w:rsidRDefault="00694179" w:rsidP="00CF7596">
            <w:pPr>
              <w:rPr>
                <w:rFonts w:ascii="Arial" w:hAnsi="Arial" w:cs="Arial"/>
                <w:b/>
                <w:bCs/>
                <w:sz w:val="24"/>
                <w:szCs w:val="24"/>
              </w:rPr>
            </w:pPr>
          </w:p>
          <w:p w14:paraId="40A01B50" w14:textId="6E89A3F6" w:rsidR="00CF7596" w:rsidRDefault="02C828B5" w:rsidP="00CF7596">
            <w:pPr>
              <w:rPr>
                <w:rFonts w:ascii="Arial" w:hAnsi="Arial" w:cs="Arial"/>
                <w:b/>
                <w:bCs/>
                <w:sz w:val="24"/>
                <w:szCs w:val="24"/>
              </w:rPr>
            </w:pPr>
            <w:r w:rsidRPr="04DEA180">
              <w:rPr>
                <w:rFonts w:ascii="Arial" w:hAnsi="Arial" w:cs="Arial"/>
                <w:b/>
                <w:bCs/>
                <w:sz w:val="24"/>
                <w:szCs w:val="24"/>
              </w:rPr>
              <w:t xml:space="preserve">Safeguarding </w:t>
            </w:r>
            <w:r w:rsidR="6A43C877" w:rsidRPr="04DEA180">
              <w:rPr>
                <w:rFonts w:ascii="Arial" w:hAnsi="Arial" w:cs="Arial"/>
                <w:b/>
                <w:bCs/>
                <w:sz w:val="24"/>
                <w:szCs w:val="24"/>
              </w:rPr>
              <w:t xml:space="preserve">Qualifications and </w:t>
            </w:r>
            <w:r w:rsidR="5FEA08AF" w:rsidRPr="04DEA180">
              <w:rPr>
                <w:rFonts w:ascii="Arial" w:hAnsi="Arial" w:cs="Arial"/>
                <w:b/>
                <w:bCs/>
                <w:sz w:val="24"/>
                <w:szCs w:val="24"/>
              </w:rPr>
              <w:t xml:space="preserve">Training </w:t>
            </w:r>
          </w:p>
          <w:p w14:paraId="3797F7DF" w14:textId="77777777" w:rsidR="00EA7417" w:rsidRDefault="00EA7417" w:rsidP="00CF7596">
            <w:pPr>
              <w:rPr>
                <w:rFonts w:ascii="Arial" w:hAnsi="Arial" w:cs="Arial"/>
                <w:b/>
                <w:bCs/>
                <w:sz w:val="24"/>
                <w:szCs w:val="24"/>
              </w:rPr>
            </w:pPr>
          </w:p>
          <w:p w14:paraId="7C02515F" w14:textId="1677B56E" w:rsidR="00EA7417" w:rsidRPr="00C37736" w:rsidRDefault="00945C0C" w:rsidP="00555612">
            <w:pPr>
              <w:pStyle w:val="ListParagraph"/>
              <w:numPr>
                <w:ilvl w:val="1"/>
                <w:numId w:val="9"/>
              </w:numPr>
              <w:rPr>
                <w:rFonts w:ascii="Arial" w:hAnsi="Arial" w:cs="Arial"/>
              </w:rPr>
            </w:pPr>
            <w:r w:rsidRPr="00C37736">
              <w:rPr>
                <w:rFonts w:ascii="Arial" w:hAnsi="Arial" w:cs="Arial"/>
              </w:rPr>
              <w:t>All staff at the Emerging Talent Centre should have the appropriate qualifications and training in place</w:t>
            </w:r>
            <w:r w:rsidR="00ED59E4" w:rsidRPr="00C37736">
              <w:rPr>
                <w:rFonts w:ascii="Arial" w:hAnsi="Arial" w:cs="Arial"/>
              </w:rPr>
              <w:t xml:space="preserve"> to safeguard children. </w:t>
            </w:r>
          </w:p>
        </w:tc>
        <w:tc>
          <w:tcPr>
            <w:tcW w:w="8930" w:type="dxa"/>
            <w:shd w:val="clear" w:color="auto" w:fill="F2F2F2" w:themeFill="background1" w:themeFillShade="F2"/>
          </w:tcPr>
          <w:p w14:paraId="2D4B4B1A" w14:textId="77777777" w:rsidR="00ED59E4" w:rsidRDefault="00ED59E4" w:rsidP="00CF7596">
            <w:pPr>
              <w:rPr>
                <w:rFonts w:ascii="Arial" w:hAnsi="Arial" w:cs="Arial"/>
              </w:rPr>
            </w:pPr>
          </w:p>
          <w:p w14:paraId="049FEF40" w14:textId="77777777" w:rsidR="00ED59E4" w:rsidRDefault="00ED59E4" w:rsidP="00CF7596">
            <w:pPr>
              <w:rPr>
                <w:rFonts w:ascii="Arial" w:hAnsi="Arial" w:cs="Arial"/>
              </w:rPr>
            </w:pPr>
          </w:p>
          <w:p w14:paraId="75829412" w14:textId="77777777" w:rsidR="00C37736" w:rsidRDefault="00C37736" w:rsidP="00CF7596">
            <w:pPr>
              <w:rPr>
                <w:rFonts w:ascii="Arial" w:hAnsi="Arial" w:cs="Arial"/>
              </w:rPr>
            </w:pPr>
          </w:p>
          <w:p w14:paraId="57F9CC77" w14:textId="77777777" w:rsidR="00C37736" w:rsidRDefault="00C37736" w:rsidP="00CF7596">
            <w:pPr>
              <w:rPr>
                <w:rFonts w:ascii="Arial" w:hAnsi="Arial" w:cs="Arial"/>
              </w:rPr>
            </w:pPr>
          </w:p>
          <w:p w14:paraId="3B9AEDAF" w14:textId="77777777" w:rsidR="00C37736" w:rsidRDefault="00C37736" w:rsidP="00C37736">
            <w:pPr>
              <w:pStyle w:val="ListParagraph"/>
              <w:rPr>
                <w:rFonts w:ascii="Arial" w:hAnsi="Arial" w:cs="Arial"/>
              </w:rPr>
            </w:pPr>
          </w:p>
          <w:p w14:paraId="7632CB84" w14:textId="77777777" w:rsidR="00C37736" w:rsidRDefault="00850C32" w:rsidP="00555612">
            <w:pPr>
              <w:pStyle w:val="ListParagraph"/>
              <w:numPr>
                <w:ilvl w:val="2"/>
                <w:numId w:val="9"/>
              </w:numPr>
              <w:rPr>
                <w:rFonts w:ascii="Arial" w:hAnsi="Arial" w:cs="Arial"/>
              </w:rPr>
            </w:pPr>
            <w:r w:rsidRPr="00C37736">
              <w:rPr>
                <w:rFonts w:ascii="Arial" w:hAnsi="Arial" w:cs="Arial"/>
              </w:rPr>
              <w:t>All persons who work in regulated activity with children and young people at the Emerging Talent Centre must complete a Disclosure and Barring Service Check with Children’s Barred List via The FA DBS when the offer of the post is made, or when they are required to renew their DBS in line with FA Policy, every 3 years.</w:t>
            </w:r>
          </w:p>
          <w:p w14:paraId="15B686C9" w14:textId="77777777" w:rsidR="00C37736" w:rsidRPr="00C37736" w:rsidRDefault="00C37736" w:rsidP="00C37736">
            <w:pPr>
              <w:pStyle w:val="ListParagraph"/>
              <w:rPr>
                <w:rFonts w:ascii="Arial" w:hAnsi="Arial" w:cs="Arial"/>
              </w:rPr>
            </w:pPr>
          </w:p>
          <w:p w14:paraId="00635211" w14:textId="70C04A2A" w:rsidR="00777C73" w:rsidRDefault="00777C73" w:rsidP="00777C73">
            <w:pPr>
              <w:pStyle w:val="ListParagraph"/>
              <w:numPr>
                <w:ilvl w:val="2"/>
                <w:numId w:val="9"/>
              </w:numPr>
              <w:rPr>
                <w:rFonts w:ascii="Arial" w:hAnsi="Arial" w:cs="Arial"/>
              </w:rPr>
            </w:pPr>
            <w:r w:rsidRPr="00777C73">
              <w:rPr>
                <w:rFonts w:ascii="Arial" w:hAnsi="Arial" w:cs="Arial"/>
              </w:rPr>
              <w:t>All persons in regulated activity with children at an Emerging Talent Centre shall be required to be trained in safeguarding children awareness to at least include completion of The Football Association’s Safeguarding Children Course, and to renew this training every two years.</w:t>
            </w:r>
          </w:p>
          <w:p w14:paraId="1BEA304F" w14:textId="77777777" w:rsidR="006D588A" w:rsidRPr="006D588A" w:rsidRDefault="006D588A" w:rsidP="006D588A">
            <w:pPr>
              <w:rPr>
                <w:rFonts w:ascii="Arial" w:hAnsi="Arial" w:cs="Arial"/>
              </w:rPr>
            </w:pPr>
          </w:p>
          <w:p w14:paraId="7FF8A909" w14:textId="7D4FFB57" w:rsidR="00850C32" w:rsidRPr="005D4E4F" w:rsidRDefault="00777C73" w:rsidP="00777C73">
            <w:pPr>
              <w:numPr>
                <w:ilvl w:val="2"/>
                <w:numId w:val="9"/>
              </w:numPr>
              <w:rPr>
                <w:rFonts w:ascii="Arial" w:hAnsi="Arial" w:cs="Arial"/>
                <w:sz w:val="24"/>
                <w:szCs w:val="24"/>
              </w:rPr>
            </w:pPr>
            <w:r w:rsidRPr="00777C73">
              <w:rPr>
                <w:rFonts w:ascii="Arial" w:hAnsi="Arial" w:cs="Arial"/>
              </w:rPr>
              <w:t>All other Emerging Talent Centre Staff and Volunteers, including Senior Management Team, Directors and Board Members shall be required to attend Safeguarding awareness training every three years. The FA has courses available for access.</w:t>
            </w:r>
          </w:p>
        </w:tc>
      </w:tr>
    </w:tbl>
    <w:p w14:paraId="04A6CC00" w14:textId="2717EAB3" w:rsidR="00493F0F" w:rsidRDefault="00493F0F" w:rsidP="00206C2E">
      <w:pPr>
        <w:rPr>
          <w:rFonts w:ascii="Arial Black" w:hAnsi="Arial Black" w:cs="Arial"/>
          <w:b/>
          <w:bCs/>
          <w:sz w:val="28"/>
          <w:szCs w:val="28"/>
        </w:rPr>
      </w:pPr>
    </w:p>
    <w:p w14:paraId="5B93AFB0" w14:textId="77777777" w:rsidR="008A52EA" w:rsidRDefault="008A52EA" w:rsidP="00206C2E">
      <w:pPr>
        <w:rPr>
          <w:rFonts w:ascii="Arial Black" w:hAnsi="Arial Black" w:cs="Arial"/>
          <w:b/>
          <w:bCs/>
          <w:sz w:val="28"/>
          <w:szCs w:val="28"/>
        </w:rPr>
      </w:pPr>
    </w:p>
    <w:p w14:paraId="566E6DC5" w14:textId="7DDE33E1" w:rsidR="00740460" w:rsidRPr="002A577E" w:rsidRDefault="00745215" w:rsidP="002A577E">
      <w:pPr>
        <w:rPr>
          <w:rFonts w:ascii="Arial Black" w:hAnsi="Arial Black" w:cs="Arial"/>
          <w:b/>
          <w:bCs/>
          <w:sz w:val="28"/>
          <w:szCs w:val="28"/>
        </w:rPr>
      </w:pPr>
      <w:r>
        <w:rPr>
          <w:rFonts w:ascii="Arial Black" w:hAnsi="Arial Black" w:cs="Arial"/>
          <w:b/>
          <w:bCs/>
          <w:sz w:val="28"/>
          <w:szCs w:val="28"/>
        </w:rPr>
        <w:t>3</w:t>
      </w:r>
      <w:r w:rsidR="002A577E">
        <w:rPr>
          <w:rFonts w:ascii="Arial Black" w:hAnsi="Arial Black" w:cs="Arial"/>
          <w:b/>
          <w:bCs/>
          <w:sz w:val="28"/>
          <w:szCs w:val="28"/>
        </w:rPr>
        <w:t>.</w:t>
      </w:r>
      <w:bookmarkStart w:id="2" w:name="_Hlk96675041"/>
      <w:r w:rsidR="00740460" w:rsidRPr="002A577E">
        <w:rPr>
          <w:rFonts w:ascii="Arial Black" w:hAnsi="Arial Black" w:cs="Arial"/>
          <w:b/>
          <w:bCs/>
          <w:sz w:val="28"/>
          <w:szCs w:val="28"/>
        </w:rPr>
        <w:t>Player Registration, Recruitment and Selection</w:t>
      </w:r>
      <w:bookmarkEnd w:id="2"/>
    </w:p>
    <w:p w14:paraId="65761507" w14:textId="77777777" w:rsidR="00740460" w:rsidRPr="007B3521" w:rsidRDefault="00740460" w:rsidP="00740460">
      <w:pPr>
        <w:jc w:val="both"/>
        <w:rPr>
          <w:rFonts w:ascii="Arial" w:hAnsi="Arial" w:cs="Arial"/>
        </w:rPr>
      </w:pPr>
      <w:r w:rsidRPr="00546B36">
        <w:rPr>
          <w:rFonts w:ascii="Arial" w:hAnsi="Arial" w:cs="Arial"/>
        </w:rPr>
        <w:t xml:space="preserve">This section concerns how the Emerging Talent Centre will register, </w:t>
      </w:r>
      <w:proofErr w:type="gramStart"/>
      <w:r w:rsidRPr="00546B36">
        <w:rPr>
          <w:rFonts w:ascii="Arial" w:hAnsi="Arial" w:cs="Arial"/>
        </w:rPr>
        <w:t>recruit</w:t>
      </w:r>
      <w:proofErr w:type="gramEnd"/>
      <w:r w:rsidRPr="00546B36">
        <w:rPr>
          <w:rFonts w:ascii="Arial" w:hAnsi="Arial" w:cs="Arial"/>
        </w:rPr>
        <w:t xml:space="preserve"> and select the players that are invited to the Centre. The emphasis is on breaking down barriers to participation, improving access and being open and transparent in how selection decisions are made. There is also a need to show how you support players to either progress through the Centre or signpost to exit routes as appropriate.</w:t>
      </w:r>
    </w:p>
    <w:p w14:paraId="6BBE7BB6" w14:textId="77777777" w:rsidR="006724BD" w:rsidRPr="005D4E4F" w:rsidRDefault="006724BD" w:rsidP="00740460">
      <w:pPr>
        <w:rPr>
          <w:rFonts w:ascii="Arial" w:hAnsi="Arial" w:cs="Arial"/>
          <w:sz w:val="24"/>
          <w:szCs w:val="24"/>
        </w:rPr>
      </w:pPr>
    </w:p>
    <w:tbl>
      <w:tblPr>
        <w:tblStyle w:val="TableGrid"/>
        <w:tblW w:w="14737" w:type="dxa"/>
        <w:tblLook w:val="04A0" w:firstRow="1" w:lastRow="0" w:firstColumn="1" w:lastColumn="0" w:noHBand="0" w:noVBand="1"/>
      </w:tblPr>
      <w:tblGrid>
        <w:gridCol w:w="4248"/>
        <w:gridCol w:w="10489"/>
      </w:tblGrid>
      <w:tr w:rsidR="00740460" w:rsidRPr="005D4E4F" w14:paraId="519A326F" w14:textId="77777777" w:rsidTr="43280853">
        <w:tc>
          <w:tcPr>
            <w:tcW w:w="4248" w:type="dxa"/>
            <w:shd w:val="clear" w:color="auto" w:fill="8EAADB" w:themeFill="accent1" w:themeFillTint="99"/>
          </w:tcPr>
          <w:p w14:paraId="028360C4" w14:textId="77777777" w:rsidR="00740460" w:rsidRPr="000219B7" w:rsidRDefault="00740460" w:rsidP="005250E7">
            <w:pPr>
              <w:rPr>
                <w:rFonts w:ascii="Arial Black" w:hAnsi="Arial Black" w:cs="Arial"/>
                <w:b/>
                <w:bCs/>
                <w:sz w:val="24"/>
                <w:szCs w:val="24"/>
              </w:rPr>
            </w:pPr>
            <w:r w:rsidRPr="000219B7">
              <w:rPr>
                <w:rFonts w:ascii="Arial Black" w:hAnsi="Arial Black" w:cs="Arial"/>
                <w:b/>
                <w:bCs/>
                <w:sz w:val="24"/>
                <w:szCs w:val="24"/>
              </w:rPr>
              <w:t>Key Criteria</w:t>
            </w:r>
          </w:p>
        </w:tc>
        <w:tc>
          <w:tcPr>
            <w:tcW w:w="10489" w:type="dxa"/>
            <w:shd w:val="clear" w:color="auto" w:fill="8EAADB" w:themeFill="accent1" w:themeFillTint="99"/>
          </w:tcPr>
          <w:p w14:paraId="0524032B" w14:textId="2A2B17C6" w:rsidR="00740460" w:rsidRPr="000219B7" w:rsidRDefault="00797C79" w:rsidP="005250E7">
            <w:pPr>
              <w:rPr>
                <w:rFonts w:ascii="Arial Black" w:hAnsi="Arial Black" w:cs="Arial"/>
                <w:b/>
                <w:bCs/>
                <w:sz w:val="24"/>
                <w:szCs w:val="24"/>
              </w:rPr>
            </w:pPr>
            <w:r>
              <w:rPr>
                <w:rFonts w:ascii="Arial Black" w:hAnsi="Arial Black" w:cs="Arial"/>
                <w:b/>
                <w:bCs/>
                <w:sz w:val="24"/>
                <w:szCs w:val="24"/>
              </w:rPr>
              <w:t xml:space="preserve">Sub Criteria </w:t>
            </w:r>
          </w:p>
        </w:tc>
      </w:tr>
      <w:tr w:rsidR="00CA6076" w:rsidRPr="005D4E4F" w14:paraId="7BA45E89" w14:textId="77777777" w:rsidTr="43280853">
        <w:tc>
          <w:tcPr>
            <w:tcW w:w="4248" w:type="dxa"/>
          </w:tcPr>
          <w:p w14:paraId="34A34851" w14:textId="77777777" w:rsidR="00CA6076" w:rsidRPr="00390156" w:rsidRDefault="00CA6076" w:rsidP="00CA6076">
            <w:pPr>
              <w:rPr>
                <w:rFonts w:ascii="Arial" w:hAnsi="Arial" w:cs="Arial"/>
              </w:rPr>
            </w:pPr>
          </w:p>
          <w:p w14:paraId="771A28EF" w14:textId="77777777" w:rsidR="00CA6076" w:rsidRPr="00390156" w:rsidRDefault="00CA6076" w:rsidP="00CA6076">
            <w:pPr>
              <w:rPr>
                <w:rFonts w:ascii="Arial" w:hAnsi="Arial" w:cs="Arial"/>
                <w:b/>
                <w:bCs/>
              </w:rPr>
            </w:pPr>
            <w:r w:rsidRPr="00390156">
              <w:rPr>
                <w:rFonts w:ascii="Arial" w:hAnsi="Arial" w:cs="Arial"/>
                <w:b/>
                <w:bCs/>
              </w:rPr>
              <w:t>Player Registration</w:t>
            </w:r>
          </w:p>
          <w:p w14:paraId="41A14D0A" w14:textId="77777777" w:rsidR="00CA6076" w:rsidRPr="00390156" w:rsidRDefault="00CA6076" w:rsidP="00CA6076">
            <w:pPr>
              <w:ind w:left="360"/>
              <w:rPr>
                <w:rFonts w:ascii="Arial" w:hAnsi="Arial" w:cs="Arial"/>
              </w:rPr>
            </w:pPr>
          </w:p>
          <w:p w14:paraId="56CC1987" w14:textId="561308FF" w:rsidR="00DB2FB4" w:rsidRPr="00556658" w:rsidRDefault="00745215" w:rsidP="00556658">
            <w:pPr>
              <w:rPr>
                <w:rFonts w:ascii="Arial" w:hAnsi="Arial" w:cs="Arial"/>
              </w:rPr>
            </w:pPr>
            <w:r>
              <w:rPr>
                <w:rFonts w:ascii="Arial" w:hAnsi="Arial" w:cs="Arial"/>
              </w:rPr>
              <w:t>3</w:t>
            </w:r>
            <w:r w:rsidR="00416FE7">
              <w:rPr>
                <w:rFonts w:ascii="Arial" w:hAnsi="Arial" w:cs="Arial"/>
              </w:rPr>
              <w:t>.1</w:t>
            </w:r>
            <w:r w:rsidR="005911B1">
              <w:rPr>
                <w:rFonts w:ascii="Arial" w:hAnsi="Arial" w:cs="Arial"/>
              </w:rPr>
              <w:t xml:space="preserve"> </w:t>
            </w:r>
            <w:r w:rsidR="00CA6076" w:rsidRPr="00556658">
              <w:rPr>
                <w:rFonts w:ascii="Arial" w:hAnsi="Arial" w:cs="Arial"/>
              </w:rPr>
              <w:t>Emerging Talent Centres should aspire to register a minimum of 60 player</w:t>
            </w:r>
            <w:r w:rsidR="005674CF" w:rsidRPr="00556658">
              <w:rPr>
                <w:rFonts w:ascii="Arial" w:hAnsi="Arial" w:cs="Arial"/>
              </w:rPr>
              <w:t>s</w:t>
            </w:r>
            <w:r w:rsidR="00DB2FB4">
              <w:rPr>
                <w:rFonts w:ascii="Arial" w:hAnsi="Arial" w:cs="Arial"/>
              </w:rPr>
              <w:t xml:space="preserve"> in total operating across </w:t>
            </w:r>
            <w:r w:rsidR="00B62E09">
              <w:rPr>
                <w:rFonts w:ascii="Arial" w:hAnsi="Arial" w:cs="Arial"/>
              </w:rPr>
              <w:t>the pr</w:t>
            </w:r>
            <w:r w:rsidR="005911B1">
              <w:rPr>
                <w:rFonts w:ascii="Arial" w:hAnsi="Arial" w:cs="Arial"/>
              </w:rPr>
              <w:t>o</w:t>
            </w:r>
            <w:r w:rsidR="00B62E09">
              <w:rPr>
                <w:rFonts w:ascii="Arial" w:hAnsi="Arial" w:cs="Arial"/>
              </w:rPr>
              <w:t>gramme</w:t>
            </w:r>
            <w:r w:rsidR="00D103FD">
              <w:rPr>
                <w:rFonts w:ascii="Arial" w:hAnsi="Arial" w:cs="Arial"/>
              </w:rPr>
              <w:t>.</w:t>
            </w:r>
          </w:p>
          <w:p w14:paraId="1F774FBD" w14:textId="77777777" w:rsidR="00CA6076" w:rsidRPr="00390156" w:rsidRDefault="00CA6076" w:rsidP="00CA6076">
            <w:pPr>
              <w:pStyle w:val="ListParagraph"/>
              <w:rPr>
                <w:rFonts w:ascii="Arial" w:hAnsi="Arial" w:cs="Arial"/>
              </w:rPr>
            </w:pPr>
          </w:p>
          <w:p w14:paraId="3F3ABA2F" w14:textId="77777777" w:rsidR="00CA6076" w:rsidRPr="00390156" w:rsidRDefault="00CA6076" w:rsidP="00CA6076">
            <w:pPr>
              <w:pStyle w:val="ListParagraph"/>
              <w:rPr>
                <w:rFonts w:ascii="Arial" w:hAnsi="Arial" w:cs="Arial"/>
              </w:rPr>
            </w:pPr>
          </w:p>
          <w:p w14:paraId="4B058393" w14:textId="77777777" w:rsidR="00CA6076" w:rsidRPr="00390156" w:rsidRDefault="00CA6076" w:rsidP="00CA6076">
            <w:pPr>
              <w:pStyle w:val="ListParagraph"/>
              <w:rPr>
                <w:rFonts w:ascii="Arial" w:hAnsi="Arial" w:cs="Arial"/>
              </w:rPr>
            </w:pPr>
          </w:p>
          <w:p w14:paraId="2D958AD3" w14:textId="77777777" w:rsidR="00CA6076" w:rsidRPr="00390156" w:rsidRDefault="00CA6076" w:rsidP="00CA6076">
            <w:pPr>
              <w:pStyle w:val="ListParagraph"/>
              <w:rPr>
                <w:rFonts w:ascii="Arial" w:hAnsi="Arial" w:cs="Arial"/>
              </w:rPr>
            </w:pPr>
          </w:p>
          <w:p w14:paraId="5CFB941F" w14:textId="77777777" w:rsidR="00CA6076" w:rsidRPr="00390156" w:rsidRDefault="00CA6076" w:rsidP="00CA6076">
            <w:pPr>
              <w:pStyle w:val="ListParagraph"/>
              <w:rPr>
                <w:rFonts w:ascii="Arial" w:hAnsi="Arial" w:cs="Arial"/>
              </w:rPr>
            </w:pPr>
          </w:p>
          <w:p w14:paraId="3A6E5070" w14:textId="77777777" w:rsidR="00CA6076" w:rsidRPr="00390156" w:rsidRDefault="00CA6076" w:rsidP="00CA6076">
            <w:pPr>
              <w:pStyle w:val="ListParagraph"/>
              <w:rPr>
                <w:rFonts w:ascii="Arial" w:hAnsi="Arial" w:cs="Arial"/>
              </w:rPr>
            </w:pPr>
          </w:p>
          <w:p w14:paraId="3510B719" w14:textId="77777777" w:rsidR="00CA6076" w:rsidRPr="00390156" w:rsidRDefault="00CA6076" w:rsidP="00CA6076">
            <w:pPr>
              <w:pStyle w:val="ListParagraph"/>
              <w:rPr>
                <w:rFonts w:ascii="Arial" w:hAnsi="Arial" w:cs="Arial"/>
              </w:rPr>
            </w:pPr>
          </w:p>
          <w:p w14:paraId="5D4D0ED3" w14:textId="77777777" w:rsidR="00CA6076" w:rsidRDefault="00CA6076" w:rsidP="00CA6076">
            <w:pPr>
              <w:rPr>
                <w:rFonts w:ascii="Arial" w:hAnsi="Arial" w:cs="Arial"/>
              </w:rPr>
            </w:pPr>
          </w:p>
          <w:p w14:paraId="703E9F33" w14:textId="77777777" w:rsidR="00CA6076" w:rsidRDefault="00CA6076" w:rsidP="00CA6076">
            <w:pPr>
              <w:rPr>
                <w:rFonts w:ascii="Arial" w:hAnsi="Arial" w:cs="Arial"/>
              </w:rPr>
            </w:pPr>
          </w:p>
          <w:p w14:paraId="2D6E4C9B" w14:textId="77777777" w:rsidR="00CA6076" w:rsidRDefault="00CA6076" w:rsidP="00CA6076">
            <w:pPr>
              <w:rPr>
                <w:rFonts w:ascii="Arial" w:hAnsi="Arial" w:cs="Arial"/>
              </w:rPr>
            </w:pPr>
          </w:p>
          <w:p w14:paraId="7B7DB17E" w14:textId="77777777" w:rsidR="00CA6076" w:rsidRDefault="00CA6076" w:rsidP="00CA6076">
            <w:pPr>
              <w:rPr>
                <w:rFonts w:ascii="Arial" w:hAnsi="Arial" w:cs="Arial"/>
              </w:rPr>
            </w:pPr>
          </w:p>
          <w:p w14:paraId="200F3127" w14:textId="77777777" w:rsidR="00CA6076" w:rsidRDefault="00CA6076" w:rsidP="00CA6076">
            <w:pPr>
              <w:rPr>
                <w:rFonts w:ascii="Arial" w:hAnsi="Arial" w:cs="Arial"/>
              </w:rPr>
            </w:pPr>
          </w:p>
          <w:p w14:paraId="01DD5ABF" w14:textId="77777777" w:rsidR="00CA6076" w:rsidRDefault="00CA6076" w:rsidP="00CA6076">
            <w:pPr>
              <w:rPr>
                <w:rFonts w:ascii="Arial" w:hAnsi="Arial" w:cs="Arial"/>
              </w:rPr>
            </w:pPr>
          </w:p>
          <w:p w14:paraId="23EEFFFF" w14:textId="77777777" w:rsidR="00CA6076" w:rsidRDefault="00CA6076" w:rsidP="00CA6076">
            <w:pPr>
              <w:rPr>
                <w:rFonts w:ascii="Arial" w:hAnsi="Arial" w:cs="Arial"/>
              </w:rPr>
            </w:pPr>
          </w:p>
          <w:p w14:paraId="36548C05" w14:textId="77777777" w:rsidR="00CA6076" w:rsidRPr="00390156" w:rsidRDefault="00CA6076" w:rsidP="00CA6076">
            <w:pPr>
              <w:rPr>
                <w:rFonts w:ascii="Arial" w:hAnsi="Arial" w:cs="Arial"/>
                <w:b/>
                <w:bCs/>
              </w:rPr>
            </w:pPr>
          </w:p>
        </w:tc>
        <w:tc>
          <w:tcPr>
            <w:tcW w:w="10489" w:type="dxa"/>
            <w:shd w:val="clear" w:color="auto" w:fill="F2F2F2" w:themeFill="background1" w:themeFillShade="F2"/>
          </w:tcPr>
          <w:p w14:paraId="3558874C" w14:textId="77777777" w:rsidR="00CA6076" w:rsidRPr="00390156" w:rsidRDefault="00CA6076" w:rsidP="00CA6076">
            <w:pPr>
              <w:pStyle w:val="ListParagraph"/>
              <w:ind w:left="314"/>
              <w:rPr>
                <w:rFonts w:ascii="Arial" w:hAnsi="Arial" w:cs="Arial"/>
              </w:rPr>
            </w:pPr>
          </w:p>
          <w:p w14:paraId="204B3A10" w14:textId="77777777" w:rsidR="00CA6076" w:rsidRPr="00390156" w:rsidRDefault="00CA6076" w:rsidP="00556658">
            <w:pPr>
              <w:shd w:val="clear" w:color="auto" w:fill="F2F2F2" w:themeFill="background1" w:themeFillShade="F2"/>
              <w:rPr>
                <w:rFonts w:ascii="Arial" w:hAnsi="Arial" w:cs="Arial"/>
              </w:rPr>
            </w:pPr>
          </w:p>
          <w:p w14:paraId="00FF4E49" w14:textId="77777777" w:rsidR="00CA6076" w:rsidRPr="00390156" w:rsidRDefault="00CA6076" w:rsidP="00556658">
            <w:pPr>
              <w:pStyle w:val="ListParagraph"/>
              <w:shd w:val="clear" w:color="auto" w:fill="F2F2F2" w:themeFill="background1" w:themeFillShade="F2"/>
              <w:ind w:left="314"/>
              <w:rPr>
                <w:rFonts w:ascii="Arial" w:hAnsi="Arial" w:cs="Arial"/>
              </w:rPr>
            </w:pPr>
          </w:p>
          <w:p w14:paraId="0AB15F99" w14:textId="1BA4F5D5" w:rsidR="00745215" w:rsidRDefault="27733B68" w:rsidP="00FC40C3">
            <w:pPr>
              <w:pStyle w:val="ListParagraph"/>
              <w:numPr>
                <w:ilvl w:val="2"/>
                <w:numId w:val="37"/>
              </w:numPr>
              <w:shd w:val="clear" w:color="auto" w:fill="F2F2F2" w:themeFill="background1" w:themeFillShade="F2"/>
              <w:rPr>
                <w:rFonts w:ascii="Arial" w:hAnsi="Arial" w:cs="Arial"/>
              </w:rPr>
            </w:pPr>
            <w:r w:rsidRPr="76AC8E88">
              <w:rPr>
                <w:rFonts w:ascii="Arial" w:hAnsi="Arial" w:cs="Arial"/>
              </w:rPr>
              <w:t xml:space="preserve">Centres will be required to affiliate to </w:t>
            </w:r>
            <w:r w:rsidR="75C6EF9E" w:rsidRPr="76AC8E88">
              <w:rPr>
                <w:rFonts w:ascii="Arial" w:hAnsi="Arial" w:cs="Arial"/>
              </w:rPr>
              <w:t>their</w:t>
            </w:r>
            <w:r w:rsidRPr="76AC8E88">
              <w:rPr>
                <w:rFonts w:ascii="Arial" w:hAnsi="Arial" w:cs="Arial"/>
              </w:rPr>
              <w:t xml:space="preserve"> local County FA for data collection and insurance purposes. </w:t>
            </w:r>
          </w:p>
          <w:p w14:paraId="78C356D6" w14:textId="77777777" w:rsidR="00745215" w:rsidRDefault="00745215" w:rsidP="00745215">
            <w:pPr>
              <w:pStyle w:val="ListParagraph"/>
              <w:shd w:val="clear" w:color="auto" w:fill="F2F2F2" w:themeFill="background1" w:themeFillShade="F2"/>
              <w:rPr>
                <w:rFonts w:ascii="Arial" w:hAnsi="Arial" w:cs="Arial"/>
              </w:rPr>
            </w:pPr>
          </w:p>
          <w:p w14:paraId="64837D2C" w14:textId="77777777" w:rsidR="00745215" w:rsidRDefault="00F806EA" w:rsidP="00FC40C3">
            <w:pPr>
              <w:pStyle w:val="ListParagraph"/>
              <w:numPr>
                <w:ilvl w:val="2"/>
                <w:numId w:val="37"/>
              </w:numPr>
              <w:shd w:val="clear" w:color="auto" w:fill="F2F2F2" w:themeFill="background1" w:themeFillShade="F2"/>
              <w:rPr>
                <w:rFonts w:ascii="Arial" w:hAnsi="Arial" w:cs="Arial"/>
              </w:rPr>
            </w:pPr>
            <w:r w:rsidRPr="00745215">
              <w:rPr>
                <w:rFonts w:ascii="Arial" w:hAnsi="Arial" w:cs="Arial"/>
              </w:rPr>
              <w:t xml:space="preserve">Every Centre player is to be given a registration form for the </w:t>
            </w:r>
            <w:proofErr w:type="gramStart"/>
            <w:r w:rsidRPr="00745215">
              <w:rPr>
                <w:rFonts w:ascii="Arial" w:hAnsi="Arial" w:cs="Arial"/>
              </w:rPr>
              <w:t>period of time</w:t>
            </w:r>
            <w:proofErr w:type="gramEnd"/>
            <w:r w:rsidRPr="00745215">
              <w:rPr>
                <w:rFonts w:ascii="Arial" w:hAnsi="Arial" w:cs="Arial"/>
              </w:rPr>
              <w:t xml:space="preserve"> that they are attending. The form will include Emergency Contact details and medical history. Templates will be provided by The Football Association. </w:t>
            </w:r>
          </w:p>
          <w:p w14:paraId="2365F127" w14:textId="77777777" w:rsidR="00745215" w:rsidRPr="00745215" w:rsidRDefault="00745215" w:rsidP="00745215">
            <w:pPr>
              <w:pStyle w:val="ListParagraph"/>
              <w:rPr>
                <w:rFonts w:ascii="Arial" w:hAnsi="Arial" w:cs="Arial"/>
              </w:rPr>
            </w:pPr>
          </w:p>
          <w:p w14:paraId="68F90A5F" w14:textId="583FFC40" w:rsidR="00FF5B0B" w:rsidRDefault="00FF5B0B" w:rsidP="00FF5B0B">
            <w:pPr>
              <w:pStyle w:val="ListParagraph"/>
              <w:numPr>
                <w:ilvl w:val="2"/>
                <w:numId w:val="37"/>
              </w:numPr>
              <w:shd w:val="clear" w:color="auto" w:fill="F2F2F2" w:themeFill="background1" w:themeFillShade="F2"/>
              <w:rPr>
                <w:rFonts w:ascii="Arial" w:hAnsi="Arial" w:cs="Arial"/>
              </w:rPr>
            </w:pPr>
            <w:r w:rsidRPr="00FF5B0B">
              <w:rPr>
                <w:rFonts w:ascii="Arial" w:hAnsi="Arial" w:cs="Arial"/>
              </w:rPr>
              <w:t>The registration period for the Centre begins on 1st August and ends 31st July each season. Registrations will expire at the end of the advertised period. Players can however be recruited at any stage during the season as per point 3.3.2 on page 14</w:t>
            </w:r>
            <w:r>
              <w:rPr>
                <w:rFonts w:ascii="Arial" w:hAnsi="Arial" w:cs="Arial"/>
              </w:rPr>
              <w:t>.</w:t>
            </w:r>
          </w:p>
          <w:p w14:paraId="54D58F8A" w14:textId="77777777" w:rsidR="00FF5B0B" w:rsidRPr="00FF5B0B" w:rsidRDefault="00FF5B0B" w:rsidP="00FF5B0B">
            <w:pPr>
              <w:pStyle w:val="ListParagraph"/>
              <w:rPr>
                <w:rFonts w:ascii="Arial" w:hAnsi="Arial" w:cs="Arial"/>
              </w:rPr>
            </w:pPr>
          </w:p>
          <w:p w14:paraId="29BD0E2D" w14:textId="77777777" w:rsidR="00FF5B0B" w:rsidRPr="00FF5B0B" w:rsidRDefault="00FF5B0B" w:rsidP="00FF5B0B">
            <w:pPr>
              <w:pStyle w:val="ListParagraph"/>
              <w:shd w:val="clear" w:color="auto" w:fill="F2F2F2" w:themeFill="background1" w:themeFillShade="F2"/>
              <w:rPr>
                <w:rFonts w:ascii="Arial" w:hAnsi="Arial" w:cs="Arial"/>
              </w:rPr>
            </w:pPr>
          </w:p>
          <w:p w14:paraId="3B0907BE" w14:textId="2D06CB81" w:rsidR="00745215" w:rsidRDefault="00D103FD" w:rsidP="00FF5B0B">
            <w:pPr>
              <w:pStyle w:val="ListParagraph"/>
              <w:numPr>
                <w:ilvl w:val="2"/>
                <w:numId w:val="37"/>
              </w:numPr>
              <w:shd w:val="clear" w:color="auto" w:fill="F2F2F2" w:themeFill="background1" w:themeFillShade="F2"/>
              <w:rPr>
                <w:rFonts w:ascii="Arial" w:hAnsi="Arial" w:cs="Arial"/>
              </w:rPr>
            </w:pPr>
            <w:r w:rsidRPr="00FF5B0B">
              <w:rPr>
                <w:rFonts w:ascii="Arial" w:hAnsi="Arial" w:cs="Arial"/>
              </w:rPr>
              <w:t xml:space="preserve">A player registered to a grassroots club will have a primary registration to that club and a secondary registration to the Centre. A player who is not registered to a grassroots club will have a primary registration to the Centre. </w:t>
            </w:r>
          </w:p>
          <w:p w14:paraId="78B9D592" w14:textId="77777777" w:rsidR="00FF5B0B" w:rsidRPr="00FF5B0B" w:rsidRDefault="00FF5B0B" w:rsidP="00FF5B0B">
            <w:pPr>
              <w:pStyle w:val="ListParagraph"/>
              <w:shd w:val="clear" w:color="auto" w:fill="F2F2F2" w:themeFill="background1" w:themeFillShade="F2"/>
              <w:rPr>
                <w:rFonts w:ascii="Arial" w:hAnsi="Arial" w:cs="Arial"/>
              </w:rPr>
            </w:pPr>
          </w:p>
          <w:p w14:paraId="7360002E" w14:textId="310960DD" w:rsidR="00745215" w:rsidRDefault="648E0073" w:rsidP="00FC40C3">
            <w:pPr>
              <w:pStyle w:val="ListParagraph"/>
              <w:numPr>
                <w:ilvl w:val="2"/>
                <w:numId w:val="37"/>
              </w:numPr>
              <w:shd w:val="clear" w:color="auto" w:fill="F2F2F2" w:themeFill="background1" w:themeFillShade="F2"/>
              <w:rPr>
                <w:rFonts w:ascii="Arial" w:hAnsi="Arial" w:cs="Arial"/>
              </w:rPr>
            </w:pPr>
            <w:r w:rsidRPr="43280853">
              <w:rPr>
                <w:rFonts w:ascii="Arial" w:hAnsi="Arial" w:cs="Arial"/>
              </w:rPr>
              <w:t xml:space="preserve">Centres must register </w:t>
            </w:r>
            <w:r w:rsidR="547849DF" w:rsidRPr="43280853">
              <w:rPr>
                <w:rFonts w:ascii="Arial" w:hAnsi="Arial" w:cs="Arial"/>
              </w:rPr>
              <w:t>all</w:t>
            </w:r>
            <w:r w:rsidRPr="43280853">
              <w:rPr>
                <w:rFonts w:ascii="Arial" w:hAnsi="Arial" w:cs="Arial"/>
              </w:rPr>
              <w:t xml:space="preserve"> players and personnel on the Whole Game System in line with the information provided as part of the license agreement.</w:t>
            </w:r>
          </w:p>
          <w:p w14:paraId="44F3E583" w14:textId="77777777" w:rsidR="00745215" w:rsidRPr="00745215" w:rsidRDefault="00745215" w:rsidP="00745215">
            <w:pPr>
              <w:pStyle w:val="ListParagraph"/>
              <w:rPr>
                <w:rFonts w:ascii="Arial" w:hAnsi="Arial" w:cs="Arial"/>
              </w:rPr>
            </w:pPr>
          </w:p>
          <w:p w14:paraId="7D94A566" w14:textId="3382B618" w:rsidR="00745215" w:rsidRDefault="318D9F48" w:rsidP="00FC40C3">
            <w:pPr>
              <w:pStyle w:val="ListParagraph"/>
              <w:numPr>
                <w:ilvl w:val="2"/>
                <w:numId w:val="37"/>
              </w:numPr>
              <w:shd w:val="clear" w:color="auto" w:fill="F2F2F2" w:themeFill="background1" w:themeFillShade="F2"/>
              <w:rPr>
                <w:rFonts w:ascii="Arial" w:hAnsi="Arial" w:cs="Arial"/>
              </w:rPr>
            </w:pPr>
            <w:r w:rsidRPr="43280853">
              <w:rPr>
                <w:rFonts w:ascii="Arial" w:hAnsi="Arial" w:cs="Arial"/>
              </w:rPr>
              <w:lastRenderedPageBreak/>
              <w:t>Players can</w:t>
            </w:r>
            <w:r w:rsidR="00051051">
              <w:rPr>
                <w:rFonts w:ascii="Arial" w:hAnsi="Arial" w:cs="Arial"/>
              </w:rPr>
              <w:t xml:space="preserve"> only</w:t>
            </w:r>
            <w:r w:rsidRPr="43280853">
              <w:rPr>
                <w:rFonts w:ascii="Arial" w:hAnsi="Arial" w:cs="Arial"/>
              </w:rPr>
              <w:t xml:space="preserve"> be registered with a maximum o</w:t>
            </w:r>
            <w:r w:rsidR="13BF887C" w:rsidRPr="43280853">
              <w:rPr>
                <w:rFonts w:ascii="Arial" w:hAnsi="Arial" w:cs="Arial"/>
              </w:rPr>
              <w:t xml:space="preserve">f one Emerging Talent </w:t>
            </w:r>
            <w:proofErr w:type="gramStart"/>
            <w:r w:rsidR="13BF887C" w:rsidRPr="43280853">
              <w:rPr>
                <w:rFonts w:ascii="Arial" w:hAnsi="Arial" w:cs="Arial"/>
              </w:rPr>
              <w:t>Centre  during</w:t>
            </w:r>
            <w:proofErr w:type="gramEnd"/>
            <w:r w:rsidR="13BF887C" w:rsidRPr="43280853">
              <w:rPr>
                <w:rFonts w:ascii="Arial" w:hAnsi="Arial" w:cs="Arial"/>
              </w:rPr>
              <w:t xml:space="preserve"> the season.</w:t>
            </w:r>
            <w:r w:rsidR="00AA445A">
              <w:rPr>
                <w:rFonts w:ascii="Arial" w:hAnsi="Arial" w:cs="Arial"/>
              </w:rPr>
              <w:t xml:space="preserve"> </w:t>
            </w:r>
          </w:p>
          <w:p w14:paraId="4A9A28E0" w14:textId="77777777" w:rsidR="00745215" w:rsidRPr="00745215" w:rsidRDefault="00745215" w:rsidP="00745215">
            <w:pPr>
              <w:pStyle w:val="ListParagraph"/>
              <w:rPr>
                <w:rFonts w:ascii="Arial" w:hAnsi="Arial" w:cs="Arial"/>
              </w:rPr>
            </w:pPr>
          </w:p>
          <w:p w14:paraId="4D76309D" w14:textId="74C67C1F" w:rsidR="00CA6076" w:rsidRPr="00745215" w:rsidRDefault="00CA6076" w:rsidP="00FC40C3">
            <w:pPr>
              <w:pStyle w:val="ListParagraph"/>
              <w:numPr>
                <w:ilvl w:val="2"/>
                <w:numId w:val="37"/>
              </w:numPr>
              <w:shd w:val="clear" w:color="auto" w:fill="F2F2F2" w:themeFill="background1" w:themeFillShade="F2"/>
              <w:rPr>
                <w:rFonts w:ascii="Arial" w:hAnsi="Arial" w:cs="Arial"/>
              </w:rPr>
            </w:pPr>
            <w:r w:rsidRPr="00745215">
              <w:rPr>
                <w:rFonts w:ascii="Arial" w:hAnsi="Arial" w:cs="Arial"/>
              </w:rPr>
              <w:t xml:space="preserve">Centres must demonstrate that they are able to </w:t>
            </w:r>
            <w:r w:rsidR="00F765FD" w:rsidRPr="00745215">
              <w:rPr>
                <w:rFonts w:ascii="Arial" w:hAnsi="Arial" w:cs="Arial"/>
              </w:rPr>
              <w:t>facilitate the</w:t>
            </w:r>
            <w:r w:rsidR="00D3263C" w:rsidRPr="00745215">
              <w:rPr>
                <w:rFonts w:ascii="Arial" w:hAnsi="Arial" w:cs="Arial"/>
              </w:rPr>
              <w:t xml:space="preserve"> </w:t>
            </w:r>
            <w:r w:rsidR="00F765FD" w:rsidRPr="00745215">
              <w:rPr>
                <w:rFonts w:ascii="Arial" w:hAnsi="Arial" w:cs="Arial"/>
              </w:rPr>
              <w:t>number of</w:t>
            </w:r>
            <w:r w:rsidRPr="00745215">
              <w:rPr>
                <w:rFonts w:ascii="Arial" w:hAnsi="Arial" w:cs="Arial"/>
              </w:rPr>
              <w:t xml:space="preserve"> participants</w:t>
            </w:r>
            <w:r w:rsidR="00D9265B" w:rsidRPr="00745215">
              <w:rPr>
                <w:rFonts w:ascii="Arial" w:hAnsi="Arial" w:cs="Arial"/>
              </w:rPr>
              <w:t xml:space="preserve"> it registers</w:t>
            </w:r>
            <w:r w:rsidRPr="00745215">
              <w:rPr>
                <w:rFonts w:ascii="Arial" w:hAnsi="Arial" w:cs="Arial"/>
              </w:rPr>
              <w:t xml:space="preserve">. For example, sessions must have the correct coach ratios for the number participants and a playing area suitably sized. Please refer to coaching ratios under the staffing section. </w:t>
            </w:r>
          </w:p>
          <w:p w14:paraId="4A33CC87" w14:textId="77777777" w:rsidR="00CA6076" w:rsidRPr="00390156" w:rsidRDefault="00CA6076" w:rsidP="00CA6076">
            <w:pPr>
              <w:pStyle w:val="ListParagraph"/>
              <w:ind w:left="314"/>
              <w:rPr>
                <w:rFonts w:ascii="Arial" w:hAnsi="Arial" w:cs="Arial"/>
              </w:rPr>
            </w:pPr>
          </w:p>
          <w:p w14:paraId="403A3A8C" w14:textId="77777777" w:rsidR="00CA6076" w:rsidRPr="00390156" w:rsidRDefault="00CA6076" w:rsidP="00CA6076">
            <w:pPr>
              <w:pStyle w:val="ListParagraph"/>
              <w:ind w:left="314"/>
              <w:rPr>
                <w:rFonts w:ascii="Arial" w:hAnsi="Arial" w:cs="Arial"/>
              </w:rPr>
            </w:pPr>
          </w:p>
          <w:p w14:paraId="648C7654" w14:textId="553E9549" w:rsidR="00CA6076" w:rsidRPr="00390156" w:rsidRDefault="00CA6076" w:rsidP="00CA6076">
            <w:pPr>
              <w:pStyle w:val="ListParagraph"/>
              <w:ind w:left="314"/>
              <w:rPr>
                <w:rFonts w:ascii="Arial" w:hAnsi="Arial" w:cs="Arial"/>
              </w:rPr>
            </w:pPr>
          </w:p>
        </w:tc>
      </w:tr>
      <w:tr w:rsidR="008D35E7" w:rsidRPr="005D4E4F" w14:paraId="12BE130A" w14:textId="77777777" w:rsidTr="43280853">
        <w:tc>
          <w:tcPr>
            <w:tcW w:w="4248" w:type="dxa"/>
            <w:shd w:val="clear" w:color="auto" w:fill="DEEAF6" w:themeFill="accent5" w:themeFillTint="33"/>
          </w:tcPr>
          <w:p w14:paraId="7C7F339C" w14:textId="7B25BCDE" w:rsidR="008D35E7" w:rsidRPr="00390156" w:rsidRDefault="00416FE7" w:rsidP="00CA6076">
            <w:pPr>
              <w:rPr>
                <w:rFonts w:ascii="Arial" w:hAnsi="Arial" w:cs="Arial"/>
                <w:b/>
                <w:bCs/>
              </w:rPr>
            </w:pPr>
            <w:r>
              <w:rPr>
                <w:rFonts w:ascii="Arial" w:hAnsi="Arial" w:cs="Arial"/>
                <w:b/>
                <w:bCs/>
              </w:rPr>
              <w:lastRenderedPageBreak/>
              <w:t xml:space="preserve">Guidance </w:t>
            </w:r>
            <w:r w:rsidR="0014393E">
              <w:rPr>
                <w:rFonts w:ascii="Arial" w:hAnsi="Arial" w:cs="Arial"/>
                <w:b/>
                <w:bCs/>
              </w:rPr>
              <w:t xml:space="preserve"> </w:t>
            </w:r>
          </w:p>
        </w:tc>
        <w:tc>
          <w:tcPr>
            <w:tcW w:w="10489" w:type="dxa"/>
            <w:shd w:val="clear" w:color="auto" w:fill="DEEAF6" w:themeFill="accent5" w:themeFillTint="33"/>
          </w:tcPr>
          <w:p w14:paraId="23C4C344" w14:textId="77777777" w:rsidR="00240FBE" w:rsidRDefault="00240FBE" w:rsidP="00FD3DEC">
            <w:pPr>
              <w:rPr>
                <w:rFonts w:ascii="Arial" w:hAnsi="Arial" w:cs="Arial"/>
              </w:rPr>
            </w:pPr>
          </w:p>
          <w:p w14:paraId="5A42AF47" w14:textId="69B5CCB9" w:rsidR="001805C9" w:rsidRDefault="00D103FD" w:rsidP="00D103FD">
            <w:pPr>
              <w:rPr>
                <w:rFonts w:ascii="Arial" w:hAnsi="Arial" w:cs="Arial"/>
              </w:rPr>
            </w:pPr>
            <w:r>
              <w:rPr>
                <w:rFonts w:ascii="Arial" w:hAnsi="Arial" w:cs="Arial"/>
              </w:rPr>
              <w:t>1.</w:t>
            </w:r>
            <w:r w:rsidR="48C36FEC" w:rsidRPr="00D103FD">
              <w:rPr>
                <w:rFonts w:ascii="Arial" w:hAnsi="Arial" w:cs="Arial"/>
              </w:rPr>
              <w:t>There is no formal</w:t>
            </w:r>
            <w:r w:rsidR="6EB0C0A4" w:rsidRPr="00D103FD">
              <w:rPr>
                <w:rFonts w:ascii="Arial" w:hAnsi="Arial" w:cs="Arial"/>
              </w:rPr>
              <w:t xml:space="preserve"> deselection</w:t>
            </w:r>
            <w:r w:rsidR="48C36FEC" w:rsidRPr="00D103FD">
              <w:rPr>
                <w:rFonts w:ascii="Arial" w:hAnsi="Arial" w:cs="Arial"/>
              </w:rPr>
              <w:t xml:space="preserve"> process involved in players </w:t>
            </w:r>
            <w:r w:rsidR="47B1216E" w:rsidRPr="00D103FD">
              <w:rPr>
                <w:rFonts w:ascii="Arial" w:hAnsi="Arial" w:cs="Arial"/>
              </w:rPr>
              <w:t xml:space="preserve">leaving an ETC. </w:t>
            </w:r>
            <w:r w:rsidR="6EB0C0A4" w:rsidRPr="00D103FD">
              <w:rPr>
                <w:rFonts w:ascii="Arial" w:hAnsi="Arial" w:cs="Arial"/>
              </w:rPr>
              <w:t xml:space="preserve">The players registration will simply come to an end. </w:t>
            </w:r>
            <w:r w:rsidR="29E475CB" w:rsidRPr="00D103FD">
              <w:rPr>
                <w:rFonts w:ascii="Arial" w:hAnsi="Arial" w:cs="Arial"/>
              </w:rPr>
              <w:t>Players must be informed of their next steps as outlined on page</w:t>
            </w:r>
            <w:r w:rsidR="5413F8BE" w:rsidRPr="00D103FD">
              <w:rPr>
                <w:rFonts w:ascii="Arial" w:hAnsi="Arial" w:cs="Arial"/>
              </w:rPr>
              <w:t xml:space="preserve"> 1</w:t>
            </w:r>
            <w:r>
              <w:rPr>
                <w:rFonts w:ascii="Arial" w:hAnsi="Arial" w:cs="Arial"/>
              </w:rPr>
              <w:t>5.</w:t>
            </w:r>
            <w:r w:rsidR="5413F8BE" w:rsidRPr="00D103FD">
              <w:rPr>
                <w:rFonts w:ascii="Arial" w:hAnsi="Arial" w:cs="Arial"/>
              </w:rPr>
              <w:t xml:space="preserve"> </w:t>
            </w:r>
          </w:p>
          <w:p w14:paraId="7E7BC812" w14:textId="77777777" w:rsidR="00FF5B0B" w:rsidRPr="00D103FD" w:rsidRDefault="00FF5B0B" w:rsidP="00D103FD">
            <w:pPr>
              <w:rPr>
                <w:rFonts w:ascii="Arial" w:hAnsi="Arial" w:cs="Arial"/>
              </w:rPr>
            </w:pPr>
          </w:p>
          <w:p w14:paraId="7BCD2990" w14:textId="65B5F446" w:rsidR="43280853" w:rsidRPr="00D103FD" w:rsidRDefault="00D103FD" w:rsidP="00D103FD">
            <w:pPr>
              <w:rPr>
                <w:rFonts w:ascii="Arial" w:hAnsi="Arial" w:cs="Arial"/>
              </w:rPr>
            </w:pPr>
            <w:r>
              <w:rPr>
                <w:rFonts w:ascii="Arial" w:hAnsi="Arial" w:cs="Arial"/>
              </w:rPr>
              <w:t xml:space="preserve">2. </w:t>
            </w:r>
            <w:r w:rsidR="00AA445A" w:rsidRPr="00D103FD">
              <w:rPr>
                <w:rFonts w:ascii="Arial" w:hAnsi="Arial" w:cs="Arial"/>
              </w:rPr>
              <w:t xml:space="preserve">It will be the </w:t>
            </w:r>
            <w:r w:rsidR="00401BCE" w:rsidRPr="00D103FD">
              <w:rPr>
                <w:rFonts w:ascii="Arial" w:hAnsi="Arial" w:cs="Arial"/>
              </w:rPr>
              <w:t xml:space="preserve">responsibility </w:t>
            </w:r>
            <w:r w:rsidR="00AA445A" w:rsidRPr="00D103FD">
              <w:rPr>
                <w:rFonts w:ascii="Arial" w:hAnsi="Arial" w:cs="Arial"/>
              </w:rPr>
              <w:t xml:space="preserve">of the Centre to manage and support any player wishing to leave the Centre during the season.  </w:t>
            </w:r>
          </w:p>
          <w:p w14:paraId="36EBE507" w14:textId="52F4E740" w:rsidR="0014393E" w:rsidRPr="00390156" w:rsidRDefault="0014393E" w:rsidP="00CA6076">
            <w:pPr>
              <w:pStyle w:val="ListParagraph"/>
              <w:ind w:left="314"/>
              <w:rPr>
                <w:rFonts w:ascii="Arial" w:hAnsi="Arial" w:cs="Arial"/>
              </w:rPr>
            </w:pPr>
          </w:p>
        </w:tc>
      </w:tr>
      <w:tr w:rsidR="00CA6076" w:rsidRPr="005D4E4F" w14:paraId="412862BE" w14:textId="77777777" w:rsidTr="43280853">
        <w:tc>
          <w:tcPr>
            <w:tcW w:w="4248" w:type="dxa"/>
          </w:tcPr>
          <w:p w14:paraId="238DA46F" w14:textId="77777777" w:rsidR="00CA6076" w:rsidRPr="00390156" w:rsidRDefault="00CA6076" w:rsidP="00CA6076">
            <w:pPr>
              <w:rPr>
                <w:rFonts w:ascii="Arial" w:hAnsi="Arial" w:cs="Arial"/>
                <w:b/>
                <w:bCs/>
              </w:rPr>
            </w:pPr>
            <w:r w:rsidRPr="00390156">
              <w:rPr>
                <w:rFonts w:ascii="Arial" w:hAnsi="Arial" w:cs="Arial"/>
                <w:b/>
                <w:bCs/>
              </w:rPr>
              <w:t>Target Age Groups</w:t>
            </w:r>
          </w:p>
          <w:p w14:paraId="0BE9F1E5" w14:textId="77777777" w:rsidR="00CA6076" w:rsidRPr="00390156" w:rsidRDefault="00CA6076" w:rsidP="00CA6076">
            <w:pPr>
              <w:rPr>
                <w:rFonts w:ascii="Arial" w:hAnsi="Arial" w:cs="Arial"/>
              </w:rPr>
            </w:pPr>
          </w:p>
          <w:p w14:paraId="28F1A12E" w14:textId="5B27CF11" w:rsidR="00CA6076" w:rsidRPr="0012235C" w:rsidRDefault="00745215" w:rsidP="0012235C">
            <w:pPr>
              <w:rPr>
                <w:rFonts w:ascii="Arial" w:hAnsi="Arial" w:cs="Arial"/>
              </w:rPr>
            </w:pPr>
            <w:r>
              <w:rPr>
                <w:rFonts w:ascii="Arial" w:hAnsi="Arial" w:cs="Arial"/>
              </w:rPr>
              <w:t>3</w:t>
            </w:r>
            <w:r w:rsidR="0012235C">
              <w:rPr>
                <w:rFonts w:ascii="Arial" w:hAnsi="Arial" w:cs="Arial"/>
              </w:rPr>
              <w:t xml:space="preserve">.2 </w:t>
            </w:r>
            <w:r w:rsidR="00B72DE6" w:rsidRPr="0012235C">
              <w:rPr>
                <w:rFonts w:ascii="Arial" w:hAnsi="Arial" w:cs="Arial"/>
              </w:rPr>
              <w:t xml:space="preserve">The Centre will </w:t>
            </w:r>
            <w:r w:rsidR="00401BCE">
              <w:rPr>
                <w:rFonts w:ascii="Arial" w:hAnsi="Arial" w:cs="Arial"/>
              </w:rPr>
              <w:t>d</w:t>
            </w:r>
            <w:r w:rsidR="00CA6076" w:rsidRPr="0012235C">
              <w:rPr>
                <w:rFonts w:ascii="Arial" w:hAnsi="Arial" w:cs="Arial"/>
              </w:rPr>
              <w:t>eliver structured training opportunities for players aged between 8</w:t>
            </w:r>
            <w:r w:rsidR="00B72DE6" w:rsidRPr="0012235C">
              <w:rPr>
                <w:rFonts w:ascii="Arial" w:hAnsi="Arial" w:cs="Arial"/>
              </w:rPr>
              <w:t xml:space="preserve"> and</w:t>
            </w:r>
            <w:r w:rsidR="00CA6076" w:rsidRPr="0012235C">
              <w:rPr>
                <w:rFonts w:ascii="Arial" w:hAnsi="Arial" w:cs="Arial"/>
              </w:rPr>
              <w:t>16</w:t>
            </w:r>
            <w:r w:rsidR="00B72DE6" w:rsidRPr="0012235C">
              <w:rPr>
                <w:rFonts w:ascii="Arial" w:hAnsi="Arial" w:cs="Arial"/>
              </w:rPr>
              <w:t>.</w:t>
            </w:r>
            <w:r w:rsidR="00CA6076" w:rsidRPr="0012235C">
              <w:rPr>
                <w:rFonts w:ascii="Arial" w:hAnsi="Arial" w:cs="Arial"/>
              </w:rPr>
              <w:t xml:space="preserve">  </w:t>
            </w:r>
          </w:p>
        </w:tc>
        <w:tc>
          <w:tcPr>
            <w:tcW w:w="10489" w:type="dxa"/>
            <w:shd w:val="clear" w:color="auto" w:fill="F2F2F2" w:themeFill="background1" w:themeFillShade="F2"/>
          </w:tcPr>
          <w:p w14:paraId="58C12405" w14:textId="77777777" w:rsidR="00CA6076" w:rsidRPr="00390156" w:rsidRDefault="00CA6076" w:rsidP="00CA6076">
            <w:pPr>
              <w:pStyle w:val="ListParagraph"/>
              <w:ind w:left="314"/>
              <w:rPr>
                <w:rFonts w:ascii="Arial" w:hAnsi="Arial" w:cs="Arial"/>
              </w:rPr>
            </w:pPr>
          </w:p>
          <w:p w14:paraId="048FCA82" w14:textId="77777777" w:rsidR="00CA6076" w:rsidRDefault="00CA6076" w:rsidP="00CA6076">
            <w:pPr>
              <w:rPr>
                <w:rFonts w:ascii="Arial" w:hAnsi="Arial" w:cs="Arial"/>
              </w:rPr>
            </w:pPr>
          </w:p>
          <w:p w14:paraId="2EC48213" w14:textId="2B5A4759" w:rsidR="00745215" w:rsidRDefault="7AAB065D" w:rsidP="00FC40C3">
            <w:pPr>
              <w:pStyle w:val="ListParagraph"/>
              <w:numPr>
                <w:ilvl w:val="2"/>
                <w:numId w:val="38"/>
              </w:numPr>
              <w:rPr>
                <w:rFonts w:ascii="Arial" w:hAnsi="Arial" w:cs="Arial"/>
              </w:rPr>
            </w:pPr>
            <w:r w:rsidRPr="43280853">
              <w:rPr>
                <w:rFonts w:ascii="Arial" w:hAnsi="Arial" w:cs="Arial"/>
              </w:rPr>
              <w:t>Centres will deliver</w:t>
            </w:r>
            <w:r w:rsidR="6B72781B" w:rsidRPr="43280853">
              <w:rPr>
                <w:rFonts w:ascii="Arial" w:hAnsi="Arial" w:cs="Arial"/>
              </w:rPr>
              <w:t xml:space="preserve"> </w:t>
            </w:r>
            <w:r w:rsidR="7DFB901C" w:rsidRPr="43280853">
              <w:rPr>
                <w:rFonts w:ascii="Arial" w:hAnsi="Arial" w:cs="Arial"/>
              </w:rPr>
              <w:t>a minimum of t</w:t>
            </w:r>
            <w:r w:rsidR="6B72781B" w:rsidRPr="43280853">
              <w:rPr>
                <w:rFonts w:ascii="Arial" w:hAnsi="Arial" w:cs="Arial"/>
              </w:rPr>
              <w:t xml:space="preserve">hree </w:t>
            </w:r>
            <w:r w:rsidRPr="43280853">
              <w:rPr>
                <w:rFonts w:ascii="Arial" w:hAnsi="Arial" w:cs="Arial"/>
              </w:rPr>
              <w:t xml:space="preserve">groups. There is flexibility in what age groups Centres choose to deliver and the potential combinations of age groups </w:t>
            </w:r>
            <w:r w:rsidR="6B72781B" w:rsidRPr="43280853">
              <w:rPr>
                <w:rFonts w:ascii="Arial" w:hAnsi="Arial" w:cs="Arial"/>
              </w:rPr>
              <w:t>e.g.,</w:t>
            </w:r>
            <w:r w:rsidRPr="43280853">
              <w:rPr>
                <w:rFonts w:ascii="Arial" w:hAnsi="Arial" w:cs="Arial"/>
              </w:rPr>
              <w:t xml:space="preserve"> </w:t>
            </w:r>
            <w:proofErr w:type="gramStart"/>
            <w:r w:rsidRPr="43280853">
              <w:rPr>
                <w:rFonts w:ascii="Arial" w:hAnsi="Arial" w:cs="Arial"/>
              </w:rPr>
              <w:t>single</w:t>
            </w:r>
            <w:proofErr w:type="gramEnd"/>
            <w:r w:rsidRPr="43280853">
              <w:rPr>
                <w:rFonts w:ascii="Arial" w:hAnsi="Arial" w:cs="Arial"/>
              </w:rPr>
              <w:t xml:space="preserve"> or dual age banding, mixed or multiple age groups. </w:t>
            </w:r>
          </w:p>
          <w:p w14:paraId="0D849299" w14:textId="77777777" w:rsidR="00745215" w:rsidRDefault="00745215" w:rsidP="00745215">
            <w:pPr>
              <w:pStyle w:val="ListParagraph"/>
              <w:rPr>
                <w:rFonts w:ascii="Arial" w:hAnsi="Arial" w:cs="Arial"/>
              </w:rPr>
            </w:pPr>
          </w:p>
          <w:p w14:paraId="2C896793" w14:textId="77777777" w:rsidR="00745215" w:rsidRDefault="00CA6076" w:rsidP="00FC40C3">
            <w:pPr>
              <w:pStyle w:val="ListParagraph"/>
              <w:numPr>
                <w:ilvl w:val="2"/>
                <w:numId w:val="38"/>
              </w:numPr>
              <w:rPr>
                <w:rFonts w:ascii="Arial" w:hAnsi="Arial" w:cs="Arial"/>
              </w:rPr>
            </w:pPr>
            <w:r w:rsidRPr="00745215">
              <w:rPr>
                <w:rFonts w:ascii="Arial" w:hAnsi="Arial" w:cs="Arial"/>
              </w:rPr>
              <w:t>Centres must clearly outline which groups they will be running and funding through this programme.</w:t>
            </w:r>
          </w:p>
          <w:p w14:paraId="2E572EFC" w14:textId="77777777" w:rsidR="00745215" w:rsidRPr="00745215" w:rsidRDefault="00745215" w:rsidP="00745215">
            <w:pPr>
              <w:pStyle w:val="ListParagraph"/>
              <w:rPr>
                <w:rFonts w:ascii="Arial" w:hAnsi="Arial" w:cs="Arial"/>
              </w:rPr>
            </w:pPr>
          </w:p>
          <w:p w14:paraId="2BE1B884" w14:textId="0D10DE2B" w:rsidR="00CA6076" w:rsidRPr="00745215" w:rsidRDefault="509A807B" w:rsidP="00FC40C3">
            <w:pPr>
              <w:pStyle w:val="ListParagraph"/>
              <w:numPr>
                <w:ilvl w:val="2"/>
                <w:numId w:val="38"/>
              </w:numPr>
              <w:rPr>
                <w:rFonts w:ascii="Arial" w:hAnsi="Arial" w:cs="Arial"/>
              </w:rPr>
            </w:pPr>
            <w:r w:rsidRPr="43280853">
              <w:rPr>
                <w:rFonts w:ascii="Arial" w:hAnsi="Arial" w:cs="Arial"/>
              </w:rPr>
              <w:t xml:space="preserve">Each </w:t>
            </w:r>
            <w:r w:rsidR="00401BCE">
              <w:rPr>
                <w:rFonts w:ascii="Arial" w:hAnsi="Arial" w:cs="Arial"/>
              </w:rPr>
              <w:t>C</w:t>
            </w:r>
            <w:r w:rsidRPr="43280853">
              <w:rPr>
                <w:rFonts w:ascii="Arial" w:hAnsi="Arial" w:cs="Arial"/>
              </w:rPr>
              <w:t>entre may choose to run additional groups, but these will be</w:t>
            </w:r>
            <w:r w:rsidR="6753F2E4" w:rsidRPr="43280853">
              <w:rPr>
                <w:rFonts w:ascii="Arial" w:hAnsi="Arial" w:cs="Arial"/>
              </w:rPr>
              <w:t xml:space="preserve"> </w:t>
            </w:r>
            <w:r w:rsidR="50EEEB24" w:rsidRPr="43280853">
              <w:rPr>
                <w:rFonts w:ascii="Arial" w:hAnsi="Arial" w:cs="Arial"/>
              </w:rPr>
              <w:t>self-funded.</w:t>
            </w:r>
          </w:p>
          <w:p w14:paraId="620A533E" w14:textId="77777777" w:rsidR="00CA6076" w:rsidRPr="00390156" w:rsidRDefault="00CA6076" w:rsidP="00DD2989">
            <w:pPr>
              <w:pStyle w:val="ListParagraph"/>
              <w:rPr>
                <w:rFonts w:ascii="Arial" w:hAnsi="Arial" w:cs="Arial"/>
              </w:rPr>
            </w:pPr>
          </w:p>
        </w:tc>
      </w:tr>
      <w:tr w:rsidR="00CA6076" w:rsidRPr="005D4E4F" w14:paraId="16AF6F98" w14:textId="77777777" w:rsidTr="43280853">
        <w:tc>
          <w:tcPr>
            <w:tcW w:w="4248" w:type="dxa"/>
          </w:tcPr>
          <w:p w14:paraId="4560D81B" w14:textId="61FD731C" w:rsidR="00CA6076" w:rsidRPr="00127DBB" w:rsidRDefault="00CA6076" w:rsidP="00CA6076">
            <w:pPr>
              <w:rPr>
                <w:rFonts w:ascii="Arial" w:hAnsi="Arial" w:cs="Arial"/>
                <w:b/>
                <w:bCs/>
              </w:rPr>
            </w:pPr>
            <w:r w:rsidRPr="00127DBB">
              <w:rPr>
                <w:rFonts w:ascii="Arial" w:hAnsi="Arial" w:cs="Arial"/>
                <w:b/>
                <w:bCs/>
              </w:rPr>
              <w:t>Player Recruitment and Selection</w:t>
            </w:r>
          </w:p>
          <w:p w14:paraId="2F4F6FC8" w14:textId="77777777" w:rsidR="00CA6076" w:rsidRPr="000C32D2" w:rsidRDefault="00CA6076" w:rsidP="00CA6076">
            <w:pPr>
              <w:rPr>
                <w:rFonts w:ascii="Arial" w:hAnsi="Arial" w:cs="Arial"/>
              </w:rPr>
            </w:pPr>
          </w:p>
          <w:p w14:paraId="15801BAF" w14:textId="30DBC9D4" w:rsidR="00CA6076" w:rsidRPr="007C0CEB" w:rsidRDefault="00E239B5" w:rsidP="007C0CEB">
            <w:pPr>
              <w:rPr>
                <w:rFonts w:ascii="Arial" w:hAnsi="Arial" w:cs="Arial"/>
                <w:b/>
                <w:bCs/>
              </w:rPr>
            </w:pPr>
            <w:r>
              <w:rPr>
                <w:rFonts w:ascii="Arial" w:hAnsi="Arial" w:cs="Arial"/>
              </w:rPr>
              <w:t>3</w:t>
            </w:r>
            <w:r w:rsidR="009037F6">
              <w:rPr>
                <w:rFonts w:ascii="Arial" w:hAnsi="Arial" w:cs="Arial"/>
              </w:rPr>
              <w:t>.3</w:t>
            </w:r>
            <w:r w:rsidR="0012235C">
              <w:rPr>
                <w:rFonts w:ascii="Arial" w:hAnsi="Arial" w:cs="Arial"/>
              </w:rPr>
              <w:t xml:space="preserve"> </w:t>
            </w:r>
            <w:r w:rsidR="00D27DFD">
              <w:rPr>
                <w:rFonts w:ascii="Arial" w:hAnsi="Arial" w:cs="Arial"/>
              </w:rPr>
              <w:t xml:space="preserve">Centres will ensure they have a </w:t>
            </w:r>
            <w:r w:rsidR="001F4542">
              <w:rPr>
                <w:rFonts w:ascii="Arial" w:hAnsi="Arial" w:cs="Arial"/>
              </w:rPr>
              <w:t xml:space="preserve">Talent Identification </w:t>
            </w:r>
            <w:r w:rsidR="00CA6076" w:rsidRPr="007C0CEB">
              <w:rPr>
                <w:rFonts w:ascii="Arial" w:hAnsi="Arial" w:cs="Arial"/>
              </w:rPr>
              <w:t>Plan and selection policy in place (outlining methods, communication, travel distances).</w:t>
            </w:r>
          </w:p>
        </w:tc>
        <w:tc>
          <w:tcPr>
            <w:tcW w:w="10489" w:type="dxa"/>
            <w:shd w:val="clear" w:color="auto" w:fill="F2F2F2" w:themeFill="background1" w:themeFillShade="F2"/>
          </w:tcPr>
          <w:p w14:paraId="6EB2BBBF" w14:textId="77777777" w:rsidR="00CA6076" w:rsidRPr="008A4AF6" w:rsidRDefault="00CA6076" w:rsidP="00CA6076">
            <w:pPr>
              <w:pStyle w:val="ListParagraph"/>
              <w:ind w:left="314"/>
              <w:rPr>
                <w:rFonts w:ascii="Arial" w:hAnsi="Arial" w:cs="Arial"/>
              </w:rPr>
            </w:pPr>
          </w:p>
          <w:p w14:paraId="59D990E9" w14:textId="77777777" w:rsidR="00CA6076" w:rsidRPr="008A4AF6" w:rsidRDefault="00CA6076" w:rsidP="00CA6076">
            <w:pPr>
              <w:pStyle w:val="ListParagraph"/>
              <w:ind w:left="314"/>
              <w:rPr>
                <w:rFonts w:ascii="Arial" w:hAnsi="Arial" w:cs="Arial"/>
              </w:rPr>
            </w:pPr>
          </w:p>
          <w:p w14:paraId="289ACF1D" w14:textId="2D40DFAD" w:rsidR="00E239B5" w:rsidRDefault="00CA6076" w:rsidP="00FC40C3">
            <w:pPr>
              <w:pStyle w:val="ListParagraph"/>
              <w:numPr>
                <w:ilvl w:val="2"/>
                <w:numId w:val="39"/>
              </w:numPr>
              <w:rPr>
                <w:rFonts w:ascii="Arial" w:hAnsi="Arial" w:cs="Arial"/>
              </w:rPr>
            </w:pPr>
            <w:r w:rsidRPr="00E239B5">
              <w:rPr>
                <w:rFonts w:ascii="Arial" w:hAnsi="Arial" w:cs="Arial"/>
              </w:rPr>
              <w:t xml:space="preserve">The Centre will have a clear </w:t>
            </w:r>
            <w:r w:rsidR="00EE1F82">
              <w:rPr>
                <w:rFonts w:ascii="Arial" w:hAnsi="Arial" w:cs="Arial"/>
              </w:rPr>
              <w:t xml:space="preserve">Talent Identification </w:t>
            </w:r>
            <w:r w:rsidRPr="00E239B5">
              <w:rPr>
                <w:rFonts w:ascii="Arial" w:hAnsi="Arial" w:cs="Arial"/>
              </w:rPr>
              <w:t>p</w:t>
            </w:r>
            <w:r w:rsidR="00365A04">
              <w:rPr>
                <w:rFonts w:ascii="Arial" w:hAnsi="Arial" w:cs="Arial"/>
              </w:rPr>
              <w:t>lan</w:t>
            </w:r>
            <w:r w:rsidRPr="00E239B5">
              <w:rPr>
                <w:rFonts w:ascii="Arial" w:hAnsi="Arial" w:cs="Arial"/>
              </w:rPr>
              <w:t xml:space="preserve"> that </w:t>
            </w:r>
            <w:r w:rsidR="00D41035" w:rsidRPr="00E239B5">
              <w:rPr>
                <w:rFonts w:ascii="Arial" w:hAnsi="Arial" w:cs="Arial"/>
              </w:rPr>
              <w:t xml:space="preserve">ensures accessible opportunities </w:t>
            </w:r>
            <w:r w:rsidR="00C427C9" w:rsidRPr="00E239B5">
              <w:rPr>
                <w:rFonts w:ascii="Arial" w:hAnsi="Arial" w:cs="Arial"/>
              </w:rPr>
              <w:t>for potential players.</w:t>
            </w:r>
            <w:r w:rsidR="00D27DFD">
              <w:rPr>
                <w:rFonts w:ascii="Arial" w:hAnsi="Arial" w:cs="Arial"/>
              </w:rPr>
              <w:t xml:space="preserve"> </w:t>
            </w:r>
          </w:p>
          <w:p w14:paraId="19E1142A" w14:textId="77777777" w:rsidR="00E239B5" w:rsidRDefault="00E239B5" w:rsidP="00E239B5">
            <w:pPr>
              <w:pStyle w:val="ListParagraph"/>
              <w:rPr>
                <w:rFonts w:ascii="Arial" w:hAnsi="Arial" w:cs="Arial"/>
              </w:rPr>
            </w:pPr>
          </w:p>
          <w:p w14:paraId="05ED5056" w14:textId="77777777" w:rsidR="00E239B5" w:rsidRDefault="00C427C9" w:rsidP="00FC40C3">
            <w:pPr>
              <w:pStyle w:val="ListParagraph"/>
              <w:numPr>
                <w:ilvl w:val="2"/>
                <w:numId w:val="39"/>
              </w:numPr>
              <w:rPr>
                <w:rFonts w:ascii="Arial" w:hAnsi="Arial" w:cs="Arial"/>
              </w:rPr>
            </w:pPr>
            <w:r w:rsidRPr="00E239B5">
              <w:rPr>
                <w:rFonts w:ascii="Arial" w:hAnsi="Arial" w:cs="Arial"/>
              </w:rPr>
              <w:t xml:space="preserve">There is no formal recruitment window. Centres can recruit players at any stage during the season. </w:t>
            </w:r>
          </w:p>
          <w:p w14:paraId="7C2FAD62" w14:textId="77777777" w:rsidR="00E239B5" w:rsidRPr="00E239B5" w:rsidRDefault="00E239B5" w:rsidP="00E239B5">
            <w:pPr>
              <w:pStyle w:val="ListParagraph"/>
              <w:rPr>
                <w:rFonts w:ascii="Arial" w:hAnsi="Arial" w:cs="Arial"/>
              </w:rPr>
            </w:pPr>
          </w:p>
          <w:p w14:paraId="1DC32DD2" w14:textId="0057AF62" w:rsidR="00CA6076" w:rsidRPr="008A4AF6" w:rsidRDefault="001F4542" w:rsidP="00CA6076">
            <w:pPr>
              <w:pStyle w:val="ListParagraph"/>
              <w:ind w:left="314"/>
              <w:rPr>
                <w:rFonts w:ascii="Arial" w:hAnsi="Arial" w:cs="Arial"/>
              </w:rPr>
            </w:pPr>
            <w:r>
              <w:rPr>
                <w:rFonts w:ascii="Arial" w:hAnsi="Arial" w:cs="Arial"/>
              </w:rPr>
              <w:lastRenderedPageBreak/>
              <w:t xml:space="preserve"> </w:t>
            </w:r>
          </w:p>
          <w:p w14:paraId="63C1A3A2" w14:textId="77777777" w:rsidR="00CA6076" w:rsidRPr="00390156" w:rsidRDefault="00CA6076" w:rsidP="00CA6076">
            <w:pPr>
              <w:pStyle w:val="ListParagraph"/>
              <w:ind w:left="314"/>
              <w:rPr>
                <w:rFonts w:ascii="Arial" w:hAnsi="Arial" w:cs="Arial"/>
              </w:rPr>
            </w:pPr>
          </w:p>
        </w:tc>
      </w:tr>
      <w:tr w:rsidR="00247037" w:rsidRPr="005D4E4F" w14:paraId="3C48E1C4" w14:textId="77777777" w:rsidTr="43280853">
        <w:tc>
          <w:tcPr>
            <w:tcW w:w="4248" w:type="dxa"/>
            <w:shd w:val="clear" w:color="auto" w:fill="DEEAF6" w:themeFill="accent5" w:themeFillTint="33"/>
          </w:tcPr>
          <w:p w14:paraId="55C9CF8A" w14:textId="58AD0833" w:rsidR="00247037" w:rsidRPr="00127DBB" w:rsidRDefault="00B51A53" w:rsidP="00CA6076">
            <w:pPr>
              <w:rPr>
                <w:rFonts w:ascii="Arial" w:hAnsi="Arial" w:cs="Arial"/>
                <w:b/>
                <w:bCs/>
              </w:rPr>
            </w:pPr>
            <w:r>
              <w:rPr>
                <w:rFonts w:ascii="Arial" w:hAnsi="Arial" w:cs="Arial"/>
                <w:b/>
                <w:bCs/>
              </w:rPr>
              <w:lastRenderedPageBreak/>
              <w:t xml:space="preserve">Guidance </w:t>
            </w:r>
            <w:r w:rsidR="00247037">
              <w:rPr>
                <w:rFonts w:ascii="Arial" w:hAnsi="Arial" w:cs="Arial"/>
                <w:b/>
                <w:bCs/>
              </w:rPr>
              <w:t xml:space="preserve"> </w:t>
            </w:r>
          </w:p>
        </w:tc>
        <w:tc>
          <w:tcPr>
            <w:tcW w:w="10489" w:type="dxa"/>
            <w:shd w:val="clear" w:color="auto" w:fill="DEEAF6" w:themeFill="accent5" w:themeFillTint="33"/>
          </w:tcPr>
          <w:p w14:paraId="053DD14C" w14:textId="0DDB5831" w:rsidR="00D27DFD" w:rsidRDefault="00D27DFD" w:rsidP="00FC40C3">
            <w:pPr>
              <w:pStyle w:val="ListParagraph"/>
              <w:numPr>
                <w:ilvl w:val="0"/>
                <w:numId w:val="26"/>
              </w:numPr>
              <w:rPr>
                <w:rFonts w:ascii="Arial" w:hAnsi="Arial" w:cs="Arial"/>
              </w:rPr>
            </w:pPr>
            <w:r>
              <w:rPr>
                <w:rFonts w:ascii="Arial" w:hAnsi="Arial" w:cs="Arial"/>
              </w:rPr>
              <w:t xml:space="preserve">The Centres </w:t>
            </w:r>
            <w:r w:rsidR="001F4542">
              <w:rPr>
                <w:rFonts w:ascii="Arial" w:hAnsi="Arial" w:cs="Arial"/>
              </w:rPr>
              <w:t>Talent Identification Plan</w:t>
            </w:r>
            <w:r>
              <w:rPr>
                <w:rFonts w:ascii="Arial" w:hAnsi="Arial" w:cs="Arial"/>
              </w:rPr>
              <w:t xml:space="preserve"> may include open trials, open training sessions, club referrals or the establishment of scouting networks. </w:t>
            </w:r>
            <w:r w:rsidR="001F4542">
              <w:rPr>
                <w:rFonts w:ascii="Arial" w:hAnsi="Arial" w:cs="Arial"/>
              </w:rPr>
              <w:t xml:space="preserve">It may also include considerations around catchment areas, travel distances and location of Centre’s to ensure accessibility. </w:t>
            </w:r>
          </w:p>
          <w:p w14:paraId="020A08F2" w14:textId="77777777" w:rsidR="00BE4E85" w:rsidRDefault="00BE4E85" w:rsidP="00845519">
            <w:pPr>
              <w:pStyle w:val="ListParagraph"/>
              <w:rPr>
                <w:rFonts w:ascii="Arial" w:hAnsi="Arial" w:cs="Arial"/>
              </w:rPr>
            </w:pPr>
          </w:p>
          <w:p w14:paraId="0E740FBF" w14:textId="7A5890FD" w:rsidR="00771A09" w:rsidRPr="00BE4E85" w:rsidRDefault="00771A09" w:rsidP="001F4542">
            <w:pPr>
              <w:pStyle w:val="ListParagraph"/>
              <w:rPr>
                <w:rFonts w:ascii="Arial" w:hAnsi="Arial" w:cs="Arial"/>
              </w:rPr>
            </w:pPr>
          </w:p>
          <w:p w14:paraId="3A2BC59D" w14:textId="0E759522" w:rsidR="00247037" w:rsidRPr="0012235C" w:rsidRDefault="00247037" w:rsidP="0012235C">
            <w:pPr>
              <w:rPr>
                <w:rFonts w:ascii="Arial" w:hAnsi="Arial" w:cs="Arial"/>
              </w:rPr>
            </w:pPr>
          </w:p>
        </w:tc>
      </w:tr>
      <w:tr w:rsidR="00CA6076" w:rsidRPr="005D4E4F" w14:paraId="3E6B9A5F" w14:textId="77777777" w:rsidTr="43280853">
        <w:tc>
          <w:tcPr>
            <w:tcW w:w="4248" w:type="dxa"/>
          </w:tcPr>
          <w:p w14:paraId="4CC1F76A" w14:textId="77777777" w:rsidR="00CA6076" w:rsidRDefault="00CA6076" w:rsidP="00CA6076">
            <w:pPr>
              <w:pStyle w:val="ListParagraph"/>
              <w:ind w:left="480"/>
              <w:rPr>
                <w:rFonts w:ascii="Arial" w:hAnsi="Arial" w:cs="Arial"/>
                <w:b/>
                <w:bCs/>
              </w:rPr>
            </w:pPr>
          </w:p>
          <w:p w14:paraId="7ABC101E" w14:textId="77777777" w:rsidR="00CA6076" w:rsidRDefault="00CA6076" w:rsidP="00CA6076">
            <w:pPr>
              <w:pStyle w:val="ListParagraph"/>
              <w:ind w:left="480"/>
              <w:rPr>
                <w:rFonts w:ascii="Arial" w:hAnsi="Arial" w:cs="Arial"/>
                <w:b/>
                <w:bCs/>
              </w:rPr>
            </w:pPr>
          </w:p>
          <w:p w14:paraId="5399A866" w14:textId="01E0E4DA" w:rsidR="00CA6076" w:rsidRDefault="00CA6076" w:rsidP="00CA6076">
            <w:pPr>
              <w:rPr>
                <w:rFonts w:ascii="Arial" w:hAnsi="Arial" w:cs="Arial"/>
                <w:b/>
                <w:bCs/>
              </w:rPr>
            </w:pPr>
            <w:r w:rsidRPr="005250E7">
              <w:rPr>
                <w:rFonts w:ascii="Arial" w:hAnsi="Arial" w:cs="Arial"/>
                <w:b/>
                <w:bCs/>
              </w:rPr>
              <w:t xml:space="preserve">Player Support and Transition </w:t>
            </w:r>
          </w:p>
          <w:p w14:paraId="2BB83CCA" w14:textId="77777777" w:rsidR="00CA6076" w:rsidRPr="005250E7" w:rsidRDefault="00CA6076" w:rsidP="00CA6076">
            <w:pPr>
              <w:rPr>
                <w:rFonts w:ascii="Arial" w:hAnsi="Arial" w:cs="Arial"/>
                <w:b/>
                <w:bCs/>
              </w:rPr>
            </w:pPr>
          </w:p>
          <w:p w14:paraId="77CC0238" w14:textId="77DCE33E" w:rsidR="00CA6076" w:rsidRPr="00845519" w:rsidRDefault="00E239B5" w:rsidP="00374CB3">
            <w:pPr>
              <w:rPr>
                <w:rFonts w:ascii="Arial" w:hAnsi="Arial" w:cs="Arial"/>
              </w:rPr>
            </w:pPr>
            <w:r>
              <w:rPr>
                <w:rFonts w:ascii="Arial" w:hAnsi="Arial" w:cs="Arial"/>
              </w:rPr>
              <w:t>3</w:t>
            </w:r>
            <w:r w:rsidR="00374CB3">
              <w:rPr>
                <w:rFonts w:ascii="Arial" w:hAnsi="Arial" w:cs="Arial"/>
              </w:rPr>
              <w:t xml:space="preserve">.4 </w:t>
            </w:r>
            <w:r w:rsidR="00CA6076" w:rsidRPr="00845519">
              <w:rPr>
                <w:rFonts w:ascii="Arial" w:hAnsi="Arial" w:cs="Arial"/>
              </w:rPr>
              <w:t>Transition support should include information on the next st</w:t>
            </w:r>
            <w:r w:rsidR="001F4542">
              <w:rPr>
                <w:rFonts w:ascii="Arial" w:hAnsi="Arial" w:cs="Arial"/>
              </w:rPr>
              <w:t xml:space="preserve">eps or other </w:t>
            </w:r>
            <w:r w:rsidR="00CA6076" w:rsidRPr="00845519">
              <w:rPr>
                <w:rFonts w:ascii="Arial" w:hAnsi="Arial" w:cs="Arial"/>
              </w:rPr>
              <w:t>opportunities</w:t>
            </w:r>
            <w:r w:rsidR="001F4542">
              <w:rPr>
                <w:rFonts w:ascii="Arial" w:hAnsi="Arial" w:cs="Arial"/>
              </w:rPr>
              <w:t xml:space="preserve">. </w:t>
            </w:r>
          </w:p>
          <w:p w14:paraId="253BAE93" w14:textId="77777777" w:rsidR="00CA6076" w:rsidRPr="00390156" w:rsidRDefault="00CA6076" w:rsidP="00CA6076">
            <w:pPr>
              <w:rPr>
                <w:rFonts w:ascii="Arial" w:hAnsi="Arial" w:cs="Arial"/>
              </w:rPr>
            </w:pPr>
          </w:p>
        </w:tc>
        <w:tc>
          <w:tcPr>
            <w:tcW w:w="10489" w:type="dxa"/>
            <w:shd w:val="clear" w:color="auto" w:fill="F2F2F2" w:themeFill="background1" w:themeFillShade="F2"/>
          </w:tcPr>
          <w:p w14:paraId="166DC3EB" w14:textId="77777777" w:rsidR="00CA6076" w:rsidRDefault="00CA6076" w:rsidP="00CA6076">
            <w:pPr>
              <w:rPr>
                <w:rFonts w:ascii="Arial" w:hAnsi="Arial" w:cs="Arial"/>
              </w:rPr>
            </w:pPr>
          </w:p>
          <w:p w14:paraId="3A98F1F4" w14:textId="77777777" w:rsidR="00CA6076" w:rsidRDefault="00CA6076" w:rsidP="00CA6076">
            <w:pPr>
              <w:rPr>
                <w:rFonts w:ascii="Arial" w:hAnsi="Arial" w:cs="Arial"/>
              </w:rPr>
            </w:pPr>
          </w:p>
          <w:p w14:paraId="0B164F46" w14:textId="77777777" w:rsidR="00CA6076" w:rsidRDefault="00CA6076" w:rsidP="00CA6076">
            <w:pPr>
              <w:rPr>
                <w:rFonts w:ascii="Arial" w:hAnsi="Arial" w:cs="Arial"/>
              </w:rPr>
            </w:pPr>
          </w:p>
          <w:p w14:paraId="04A0E9C8" w14:textId="77777777" w:rsidR="00CA6076" w:rsidRDefault="00CA6076" w:rsidP="00CA6076">
            <w:pPr>
              <w:rPr>
                <w:rFonts w:ascii="Arial" w:hAnsi="Arial" w:cs="Arial"/>
              </w:rPr>
            </w:pPr>
          </w:p>
          <w:p w14:paraId="356C499E" w14:textId="77777777" w:rsidR="00E239B5" w:rsidRDefault="0013643A" w:rsidP="00FC40C3">
            <w:pPr>
              <w:pStyle w:val="ListParagraph"/>
              <w:numPr>
                <w:ilvl w:val="2"/>
                <w:numId w:val="40"/>
              </w:numPr>
              <w:rPr>
                <w:rFonts w:ascii="Arial" w:hAnsi="Arial" w:cs="Arial"/>
              </w:rPr>
            </w:pPr>
            <w:r w:rsidRPr="00E239B5">
              <w:rPr>
                <w:rFonts w:ascii="Arial" w:hAnsi="Arial" w:cs="Arial"/>
              </w:rPr>
              <w:t xml:space="preserve">A </w:t>
            </w:r>
            <w:r w:rsidR="00CA6076" w:rsidRPr="00E239B5">
              <w:rPr>
                <w:rFonts w:ascii="Arial" w:hAnsi="Arial" w:cs="Arial"/>
              </w:rPr>
              <w:t xml:space="preserve">Players registration will expire at the end of </w:t>
            </w:r>
            <w:r w:rsidR="00857B4E" w:rsidRPr="00E239B5">
              <w:rPr>
                <w:rFonts w:ascii="Arial" w:hAnsi="Arial" w:cs="Arial"/>
              </w:rPr>
              <w:t>the advertised period that they have been registered for.</w:t>
            </w:r>
          </w:p>
          <w:p w14:paraId="3D71FBCA" w14:textId="77777777" w:rsidR="00E239B5" w:rsidRDefault="00E239B5" w:rsidP="00E239B5">
            <w:pPr>
              <w:pStyle w:val="ListParagraph"/>
              <w:rPr>
                <w:rFonts w:ascii="Arial" w:hAnsi="Arial" w:cs="Arial"/>
              </w:rPr>
            </w:pPr>
          </w:p>
          <w:p w14:paraId="44262716" w14:textId="1B71903A" w:rsidR="00CA6076" w:rsidRPr="00E239B5" w:rsidRDefault="00DF73CD" w:rsidP="00FC40C3">
            <w:pPr>
              <w:pStyle w:val="ListParagraph"/>
              <w:numPr>
                <w:ilvl w:val="2"/>
                <w:numId w:val="40"/>
              </w:numPr>
              <w:rPr>
                <w:rFonts w:ascii="Arial" w:hAnsi="Arial" w:cs="Arial"/>
              </w:rPr>
            </w:pPr>
            <w:r w:rsidRPr="00E239B5">
              <w:rPr>
                <w:rFonts w:ascii="Arial" w:hAnsi="Arial" w:cs="Arial"/>
              </w:rPr>
              <w:t>Centres must advise players</w:t>
            </w:r>
            <w:r w:rsidR="00901800">
              <w:rPr>
                <w:rFonts w:ascii="Arial" w:hAnsi="Arial" w:cs="Arial"/>
              </w:rPr>
              <w:t xml:space="preserve"> of their</w:t>
            </w:r>
            <w:r w:rsidRPr="00E239B5">
              <w:rPr>
                <w:rFonts w:ascii="Arial" w:hAnsi="Arial" w:cs="Arial"/>
              </w:rPr>
              <w:t xml:space="preserve"> next steps</w:t>
            </w:r>
            <w:r w:rsidR="00E6676A" w:rsidRPr="00E239B5">
              <w:rPr>
                <w:rFonts w:ascii="Arial" w:hAnsi="Arial" w:cs="Arial"/>
              </w:rPr>
              <w:t xml:space="preserve"> two weeks before the advertised </w:t>
            </w:r>
            <w:r w:rsidR="00901800">
              <w:rPr>
                <w:rFonts w:ascii="Arial" w:hAnsi="Arial" w:cs="Arial"/>
              </w:rPr>
              <w:t xml:space="preserve">registration </w:t>
            </w:r>
            <w:r w:rsidR="00E6676A" w:rsidRPr="00E239B5">
              <w:rPr>
                <w:rFonts w:ascii="Arial" w:hAnsi="Arial" w:cs="Arial"/>
              </w:rPr>
              <w:t xml:space="preserve">period comes to an end. </w:t>
            </w:r>
          </w:p>
          <w:p w14:paraId="7DA502DC" w14:textId="1ED325CB" w:rsidR="00CA6076" w:rsidRPr="002728C8" w:rsidRDefault="00CA6076" w:rsidP="002728C8">
            <w:pPr>
              <w:rPr>
                <w:rFonts w:ascii="Arial" w:hAnsi="Arial" w:cs="Arial"/>
              </w:rPr>
            </w:pPr>
          </w:p>
        </w:tc>
      </w:tr>
      <w:tr w:rsidR="00E6676A" w:rsidRPr="005D4E4F" w14:paraId="493161FB" w14:textId="77777777" w:rsidTr="43280853">
        <w:tc>
          <w:tcPr>
            <w:tcW w:w="4248" w:type="dxa"/>
            <w:shd w:val="clear" w:color="auto" w:fill="DEEAF6" w:themeFill="accent5" w:themeFillTint="33"/>
          </w:tcPr>
          <w:p w14:paraId="5D5A0D9A" w14:textId="14D1B2FF" w:rsidR="00E6676A" w:rsidRPr="00556658" w:rsidRDefault="00465446" w:rsidP="00556658">
            <w:pPr>
              <w:rPr>
                <w:rFonts w:ascii="Arial" w:hAnsi="Arial" w:cs="Arial"/>
                <w:b/>
                <w:bCs/>
              </w:rPr>
            </w:pPr>
            <w:r>
              <w:rPr>
                <w:rFonts w:ascii="Arial" w:hAnsi="Arial" w:cs="Arial"/>
                <w:b/>
                <w:bCs/>
              </w:rPr>
              <w:t xml:space="preserve">Guidance </w:t>
            </w:r>
          </w:p>
        </w:tc>
        <w:tc>
          <w:tcPr>
            <w:tcW w:w="10489" w:type="dxa"/>
            <w:shd w:val="clear" w:color="auto" w:fill="DEEAF6" w:themeFill="accent5" w:themeFillTint="33"/>
          </w:tcPr>
          <w:p w14:paraId="5F7B401C" w14:textId="562C6D16" w:rsidR="00710CCB" w:rsidRPr="00742135" w:rsidRDefault="7EF6BE24" w:rsidP="00FC40C3">
            <w:pPr>
              <w:pStyle w:val="ListParagraph"/>
              <w:numPr>
                <w:ilvl w:val="0"/>
                <w:numId w:val="27"/>
              </w:numPr>
              <w:rPr>
                <w:rFonts w:ascii="Arial" w:hAnsi="Arial" w:cs="Arial"/>
              </w:rPr>
            </w:pPr>
            <w:r w:rsidRPr="43280853">
              <w:rPr>
                <w:rFonts w:ascii="Arial" w:hAnsi="Arial" w:cs="Arial"/>
              </w:rPr>
              <w:t xml:space="preserve">Some Centres may allow every player to re-register at the end of each registration period. Some Centres may wish to </w:t>
            </w:r>
            <w:r w:rsidR="594C9F9D" w:rsidRPr="43280853">
              <w:rPr>
                <w:rFonts w:ascii="Arial" w:hAnsi="Arial" w:cs="Arial"/>
              </w:rPr>
              <w:t>only invite certain players back</w:t>
            </w:r>
            <w:r w:rsidR="00901800">
              <w:rPr>
                <w:rFonts w:ascii="Arial" w:hAnsi="Arial" w:cs="Arial"/>
              </w:rPr>
              <w:t xml:space="preserve"> as per the Centre</w:t>
            </w:r>
            <w:r w:rsidR="00401BCE">
              <w:rPr>
                <w:rFonts w:ascii="Arial" w:hAnsi="Arial" w:cs="Arial"/>
              </w:rPr>
              <w:t>’</w:t>
            </w:r>
            <w:r w:rsidR="00901800">
              <w:rPr>
                <w:rFonts w:ascii="Arial" w:hAnsi="Arial" w:cs="Arial"/>
              </w:rPr>
              <w:t xml:space="preserve">s recruitment plan. </w:t>
            </w:r>
            <w:r w:rsidR="594C9F9D" w:rsidRPr="43280853">
              <w:rPr>
                <w:rFonts w:ascii="Arial" w:hAnsi="Arial" w:cs="Arial"/>
              </w:rPr>
              <w:t xml:space="preserve"> </w:t>
            </w:r>
          </w:p>
          <w:p w14:paraId="7200C5FD" w14:textId="77777777" w:rsidR="00742135" w:rsidRDefault="00742135" w:rsidP="00742135">
            <w:pPr>
              <w:rPr>
                <w:rFonts w:ascii="Arial" w:hAnsi="Arial" w:cs="Arial"/>
              </w:rPr>
            </w:pPr>
          </w:p>
          <w:p w14:paraId="2DCB1C4A" w14:textId="055C06A8" w:rsidR="00F76F53" w:rsidRPr="00742135" w:rsidRDefault="00F76F53" w:rsidP="00FC40C3">
            <w:pPr>
              <w:pStyle w:val="ListParagraph"/>
              <w:numPr>
                <w:ilvl w:val="0"/>
                <w:numId w:val="27"/>
              </w:numPr>
              <w:rPr>
                <w:rFonts w:ascii="Arial" w:hAnsi="Arial" w:cs="Arial"/>
              </w:rPr>
            </w:pPr>
            <w:r w:rsidRPr="328D5C72">
              <w:rPr>
                <w:rFonts w:ascii="Arial" w:hAnsi="Arial" w:cs="Arial"/>
              </w:rPr>
              <w:t xml:space="preserve">Every player and parent/carer should know what happens next regardless of whether they will remain as part of the Centre. </w:t>
            </w:r>
          </w:p>
          <w:p w14:paraId="62C8B76B" w14:textId="38BB9AAD" w:rsidR="0038710A" w:rsidRDefault="0038710A" w:rsidP="00CA6076">
            <w:pPr>
              <w:rPr>
                <w:rFonts w:ascii="Arial" w:hAnsi="Arial" w:cs="Arial"/>
              </w:rPr>
            </w:pPr>
          </w:p>
        </w:tc>
      </w:tr>
      <w:tr w:rsidR="00CA6076" w:rsidRPr="005D4E4F" w14:paraId="3ECD32F0" w14:textId="77777777" w:rsidTr="43280853">
        <w:tc>
          <w:tcPr>
            <w:tcW w:w="4248" w:type="dxa"/>
          </w:tcPr>
          <w:p w14:paraId="52D0CE48" w14:textId="77777777" w:rsidR="00CA6076" w:rsidRDefault="00CA6076" w:rsidP="00CA6076">
            <w:pPr>
              <w:rPr>
                <w:rFonts w:ascii="Arial" w:hAnsi="Arial" w:cs="Arial"/>
                <w:b/>
                <w:bCs/>
                <w:sz w:val="24"/>
                <w:szCs w:val="24"/>
              </w:rPr>
            </w:pPr>
          </w:p>
          <w:p w14:paraId="55CC3441" w14:textId="509A8248" w:rsidR="00CA6076" w:rsidRPr="00A16C83" w:rsidRDefault="00CA6076" w:rsidP="00CA6076">
            <w:pPr>
              <w:rPr>
                <w:rFonts w:ascii="Arial" w:hAnsi="Arial" w:cs="Arial"/>
                <w:b/>
                <w:bCs/>
              </w:rPr>
            </w:pPr>
            <w:r w:rsidRPr="00A16C83">
              <w:rPr>
                <w:rFonts w:ascii="Arial" w:hAnsi="Arial" w:cs="Arial"/>
                <w:b/>
                <w:bCs/>
              </w:rPr>
              <w:t xml:space="preserve">Travel Distance to </w:t>
            </w:r>
            <w:r w:rsidR="003356B9" w:rsidRPr="00A16C83">
              <w:rPr>
                <w:rFonts w:ascii="Arial" w:hAnsi="Arial" w:cs="Arial"/>
                <w:b/>
                <w:bCs/>
              </w:rPr>
              <w:t xml:space="preserve">the </w:t>
            </w:r>
            <w:r w:rsidRPr="00A16C83">
              <w:rPr>
                <w:rFonts w:ascii="Arial" w:hAnsi="Arial" w:cs="Arial"/>
                <w:b/>
                <w:bCs/>
              </w:rPr>
              <w:t>Centre</w:t>
            </w:r>
          </w:p>
          <w:p w14:paraId="54C389C8" w14:textId="5284D9B9" w:rsidR="00CA6076" w:rsidRPr="00BF7CF5" w:rsidRDefault="00E239B5" w:rsidP="00BF7CF5">
            <w:pPr>
              <w:rPr>
                <w:rFonts w:ascii="Arial" w:hAnsi="Arial" w:cs="Arial"/>
              </w:rPr>
            </w:pPr>
            <w:r>
              <w:rPr>
                <w:rFonts w:ascii="Arial" w:hAnsi="Arial" w:cs="Arial"/>
              </w:rPr>
              <w:t xml:space="preserve">3.5 </w:t>
            </w:r>
            <w:r w:rsidR="00CA6076" w:rsidRPr="00BF7CF5">
              <w:rPr>
                <w:rFonts w:ascii="Arial" w:hAnsi="Arial" w:cs="Arial"/>
              </w:rPr>
              <w:t xml:space="preserve">Each Centre will ensure any young </w:t>
            </w:r>
            <w:r w:rsidR="00FE2BF9">
              <w:rPr>
                <w:rFonts w:ascii="Arial" w:hAnsi="Arial" w:cs="Arial"/>
              </w:rPr>
              <w:t>player</w:t>
            </w:r>
            <w:r w:rsidR="00CA6076" w:rsidRPr="00BF7CF5">
              <w:rPr>
                <w:rFonts w:ascii="Arial" w:hAnsi="Arial" w:cs="Arial"/>
              </w:rPr>
              <w:t xml:space="preserve"> </w:t>
            </w:r>
            <w:proofErr w:type="spellStart"/>
            <w:r w:rsidR="00CA6076" w:rsidRPr="00BF7CF5">
              <w:rPr>
                <w:rFonts w:ascii="Arial" w:hAnsi="Arial" w:cs="Arial"/>
              </w:rPr>
              <w:t>player</w:t>
            </w:r>
            <w:proofErr w:type="spellEnd"/>
            <w:r w:rsidR="00CA6076" w:rsidRPr="00BF7CF5">
              <w:rPr>
                <w:rFonts w:ascii="Arial" w:hAnsi="Arial" w:cs="Arial"/>
              </w:rPr>
              <w:t xml:space="preserve"> with potential can access its training venue</w:t>
            </w:r>
            <w:r w:rsidR="00293BD2" w:rsidRPr="00BF7CF5">
              <w:rPr>
                <w:rFonts w:ascii="Arial" w:hAnsi="Arial" w:cs="Arial"/>
              </w:rPr>
              <w:t>.</w:t>
            </w:r>
          </w:p>
          <w:p w14:paraId="3592EE24" w14:textId="265CE4D5" w:rsidR="00BF7CF5" w:rsidRPr="00BF7CF5" w:rsidRDefault="00BF7CF5" w:rsidP="00BF7CF5">
            <w:pPr>
              <w:pStyle w:val="ListParagraph"/>
              <w:ind w:left="480"/>
              <w:rPr>
                <w:rFonts w:ascii="Arial" w:hAnsi="Arial" w:cs="Arial"/>
                <w:b/>
                <w:bCs/>
              </w:rPr>
            </w:pPr>
          </w:p>
        </w:tc>
        <w:tc>
          <w:tcPr>
            <w:tcW w:w="10489" w:type="dxa"/>
          </w:tcPr>
          <w:p w14:paraId="10FFD3BF" w14:textId="77777777" w:rsidR="00CA6076" w:rsidRDefault="00CA6076" w:rsidP="00CA6076">
            <w:pPr>
              <w:pStyle w:val="ListParagraph"/>
              <w:rPr>
                <w:rFonts w:ascii="Arial" w:hAnsi="Arial" w:cs="Arial"/>
              </w:rPr>
            </w:pPr>
          </w:p>
          <w:p w14:paraId="40AFBD12" w14:textId="77777777" w:rsidR="00CA6076" w:rsidRPr="005250E7" w:rsidRDefault="00CA6076" w:rsidP="00CA6076">
            <w:pPr>
              <w:rPr>
                <w:rFonts w:ascii="Arial" w:hAnsi="Arial" w:cs="Arial"/>
              </w:rPr>
            </w:pPr>
          </w:p>
          <w:p w14:paraId="46CEE149" w14:textId="77777777" w:rsidR="00CA6076" w:rsidRDefault="00CA6076" w:rsidP="00CA6076">
            <w:pPr>
              <w:pStyle w:val="ListParagraph"/>
              <w:rPr>
                <w:rFonts w:ascii="Arial" w:hAnsi="Arial" w:cs="Arial"/>
              </w:rPr>
            </w:pPr>
          </w:p>
          <w:p w14:paraId="7334F1FF" w14:textId="60EE04E7" w:rsidR="46F68C0B" w:rsidRPr="00BF1043" w:rsidRDefault="00A236A0" w:rsidP="43280853">
            <w:pPr>
              <w:pStyle w:val="ListParagraph"/>
              <w:numPr>
                <w:ilvl w:val="2"/>
                <w:numId w:val="41"/>
              </w:numPr>
              <w:rPr>
                <w:rFonts w:ascii="Arial" w:hAnsi="Arial" w:cs="Arial"/>
              </w:rPr>
            </w:pPr>
            <w:r w:rsidRPr="00BF1043">
              <w:rPr>
                <w:rFonts w:ascii="Arial" w:hAnsi="Arial" w:cs="Arial"/>
              </w:rPr>
              <w:t>P</w:t>
            </w:r>
            <w:r w:rsidR="46F68C0B" w:rsidRPr="00BF1043">
              <w:rPr>
                <w:rFonts w:ascii="Arial" w:hAnsi="Arial" w:cs="Arial"/>
              </w:rPr>
              <w:t>layers should travel no more than one hour each way to access a Centre</w:t>
            </w:r>
            <w:r w:rsidR="00A13D64" w:rsidRPr="00BF1043">
              <w:rPr>
                <w:rFonts w:ascii="Arial" w:hAnsi="Arial" w:cs="Arial"/>
              </w:rPr>
              <w:t xml:space="preserve"> and should attend the Centre clo</w:t>
            </w:r>
            <w:r w:rsidR="000418C8" w:rsidRPr="00BF1043">
              <w:rPr>
                <w:rFonts w:ascii="Arial" w:hAnsi="Arial" w:cs="Arial"/>
              </w:rPr>
              <w:t>s</w:t>
            </w:r>
            <w:r w:rsidR="00A13D64" w:rsidRPr="00BF1043">
              <w:rPr>
                <w:rFonts w:ascii="Arial" w:hAnsi="Arial" w:cs="Arial"/>
              </w:rPr>
              <w:t xml:space="preserve">est to them. </w:t>
            </w:r>
          </w:p>
          <w:p w14:paraId="7652BB49" w14:textId="1275E887" w:rsidR="43280853" w:rsidRDefault="43280853" w:rsidP="43280853">
            <w:pPr>
              <w:rPr>
                <w:rFonts w:ascii="Arial" w:hAnsi="Arial" w:cs="Arial"/>
              </w:rPr>
            </w:pPr>
          </w:p>
          <w:p w14:paraId="78BE5BE6" w14:textId="23571977" w:rsidR="43280853" w:rsidRDefault="43280853" w:rsidP="43280853">
            <w:pPr>
              <w:pStyle w:val="ListParagraph"/>
              <w:numPr>
                <w:ilvl w:val="2"/>
                <w:numId w:val="41"/>
              </w:numPr>
            </w:pPr>
            <w:r w:rsidRPr="43280853">
              <w:rPr>
                <w:rFonts w:ascii="Arial" w:hAnsi="Arial" w:cs="Arial"/>
              </w:rPr>
              <w:t xml:space="preserve">Centres can apply for dispensation for players that live outside of the one-hour radius. </w:t>
            </w:r>
          </w:p>
          <w:p w14:paraId="60C69EF6" w14:textId="77777777" w:rsidR="00CA6076" w:rsidRDefault="00CA6076" w:rsidP="00CA6076">
            <w:pPr>
              <w:rPr>
                <w:rFonts w:ascii="Arial" w:hAnsi="Arial" w:cs="Arial"/>
              </w:rPr>
            </w:pPr>
          </w:p>
        </w:tc>
      </w:tr>
      <w:tr w:rsidR="00442043" w:rsidRPr="005D4E4F" w14:paraId="0DB49553" w14:textId="77777777" w:rsidTr="43280853">
        <w:tc>
          <w:tcPr>
            <w:tcW w:w="4248" w:type="dxa"/>
            <w:shd w:val="clear" w:color="auto" w:fill="DEEAF6" w:themeFill="accent5" w:themeFillTint="33"/>
          </w:tcPr>
          <w:p w14:paraId="0432236C" w14:textId="77777777" w:rsidR="00442043" w:rsidRDefault="00442043" w:rsidP="00CA6076">
            <w:pPr>
              <w:rPr>
                <w:rFonts w:ascii="Arial" w:hAnsi="Arial" w:cs="Arial"/>
                <w:b/>
                <w:bCs/>
                <w:sz w:val="24"/>
                <w:szCs w:val="24"/>
              </w:rPr>
            </w:pPr>
            <w:r>
              <w:rPr>
                <w:rFonts w:ascii="Arial" w:hAnsi="Arial" w:cs="Arial"/>
                <w:b/>
                <w:bCs/>
                <w:sz w:val="24"/>
                <w:szCs w:val="24"/>
              </w:rPr>
              <w:t xml:space="preserve">Guidance </w:t>
            </w:r>
          </w:p>
          <w:p w14:paraId="0F6B8786" w14:textId="1F831E67" w:rsidR="00442043" w:rsidRDefault="00442043" w:rsidP="00CA6076">
            <w:pPr>
              <w:rPr>
                <w:rFonts w:ascii="Arial" w:hAnsi="Arial" w:cs="Arial"/>
                <w:b/>
                <w:bCs/>
                <w:sz w:val="24"/>
                <w:szCs w:val="24"/>
              </w:rPr>
            </w:pPr>
          </w:p>
        </w:tc>
        <w:tc>
          <w:tcPr>
            <w:tcW w:w="10489" w:type="dxa"/>
            <w:shd w:val="clear" w:color="auto" w:fill="DEEAF6" w:themeFill="accent5" w:themeFillTint="33"/>
          </w:tcPr>
          <w:p w14:paraId="341BDF47" w14:textId="77777777" w:rsidR="00442043" w:rsidRDefault="00E27614" w:rsidP="00FC40C3">
            <w:pPr>
              <w:pStyle w:val="ListParagraph"/>
              <w:numPr>
                <w:ilvl w:val="0"/>
                <w:numId w:val="28"/>
              </w:numPr>
              <w:rPr>
                <w:rFonts w:ascii="Arial" w:hAnsi="Arial" w:cs="Arial"/>
              </w:rPr>
            </w:pPr>
            <w:r>
              <w:rPr>
                <w:rFonts w:ascii="Arial" w:hAnsi="Arial" w:cs="Arial"/>
              </w:rPr>
              <w:t>Consideration should be made on the potential financial, wellbeing, educational impact of travel</w:t>
            </w:r>
            <w:r w:rsidR="004A489D">
              <w:rPr>
                <w:rFonts w:ascii="Arial" w:hAnsi="Arial" w:cs="Arial"/>
              </w:rPr>
              <w:t xml:space="preserve">ling to the Centre. </w:t>
            </w:r>
          </w:p>
          <w:p w14:paraId="40787EEB" w14:textId="77777777" w:rsidR="004A489D" w:rsidRDefault="004A489D" w:rsidP="004A489D">
            <w:pPr>
              <w:rPr>
                <w:rFonts w:ascii="Arial" w:hAnsi="Arial" w:cs="Arial"/>
              </w:rPr>
            </w:pPr>
          </w:p>
          <w:p w14:paraId="2B3AE6CA" w14:textId="7AF4A3F7" w:rsidR="004A489D" w:rsidRPr="00556658" w:rsidRDefault="00BF7CF5" w:rsidP="00FC40C3">
            <w:pPr>
              <w:pStyle w:val="ListParagraph"/>
              <w:numPr>
                <w:ilvl w:val="0"/>
                <w:numId w:val="28"/>
              </w:numPr>
              <w:rPr>
                <w:rFonts w:ascii="Arial" w:hAnsi="Arial" w:cs="Arial"/>
              </w:rPr>
            </w:pPr>
            <w:r>
              <w:rPr>
                <w:rFonts w:ascii="Arial" w:hAnsi="Arial" w:cs="Arial"/>
              </w:rPr>
              <w:lastRenderedPageBreak/>
              <w:t>Player’s</w:t>
            </w:r>
            <w:r w:rsidR="004A489D">
              <w:rPr>
                <w:rFonts w:ascii="Arial" w:hAnsi="Arial" w:cs="Arial"/>
              </w:rPr>
              <w:t xml:space="preserve"> postcodes should be reviewed as part of th</w:t>
            </w:r>
            <w:r w:rsidR="00051E03">
              <w:rPr>
                <w:rFonts w:ascii="Arial" w:hAnsi="Arial" w:cs="Arial"/>
              </w:rPr>
              <w:t>e recruitment process</w:t>
            </w:r>
            <w:r w:rsidR="00702CD9">
              <w:rPr>
                <w:rFonts w:ascii="Arial" w:hAnsi="Arial" w:cs="Arial"/>
              </w:rPr>
              <w:t xml:space="preserve"> to ensure that players are within the one hour rule. </w:t>
            </w:r>
          </w:p>
        </w:tc>
      </w:tr>
      <w:tr w:rsidR="00CA6076" w:rsidRPr="005D4E4F" w14:paraId="7590B5F0" w14:textId="77777777" w:rsidTr="43280853">
        <w:tc>
          <w:tcPr>
            <w:tcW w:w="4248" w:type="dxa"/>
          </w:tcPr>
          <w:p w14:paraId="3C23930A" w14:textId="77777777" w:rsidR="00A936B9" w:rsidRDefault="00A936B9" w:rsidP="00CA6076">
            <w:pPr>
              <w:rPr>
                <w:rFonts w:ascii="Arial" w:hAnsi="Arial" w:cs="Arial"/>
                <w:b/>
                <w:bCs/>
                <w:sz w:val="24"/>
                <w:szCs w:val="24"/>
              </w:rPr>
            </w:pPr>
          </w:p>
          <w:p w14:paraId="30A23C9E" w14:textId="23EC5272" w:rsidR="00CA6076" w:rsidRPr="00A16C83" w:rsidRDefault="00CA6076" w:rsidP="00CA6076">
            <w:pPr>
              <w:rPr>
                <w:rFonts w:ascii="Arial" w:hAnsi="Arial" w:cs="Arial"/>
                <w:b/>
                <w:bCs/>
              </w:rPr>
            </w:pPr>
            <w:r w:rsidRPr="00A16C83">
              <w:rPr>
                <w:rFonts w:ascii="Arial" w:hAnsi="Arial" w:cs="Arial"/>
                <w:b/>
                <w:bCs/>
              </w:rPr>
              <w:t xml:space="preserve">Player / Parent / Carer Costs </w:t>
            </w:r>
          </w:p>
          <w:p w14:paraId="1A221071" w14:textId="058E70A2" w:rsidR="00CA6076" w:rsidRPr="00556658" w:rsidRDefault="00E239B5" w:rsidP="00B04FC4">
            <w:pPr>
              <w:rPr>
                <w:rFonts w:ascii="Arial" w:hAnsi="Arial" w:cs="Arial"/>
                <w:b/>
                <w:bCs/>
              </w:rPr>
            </w:pPr>
            <w:r>
              <w:rPr>
                <w:rFonts w:ascii="Arial" w:hAnsi="Arial" w:cs="Arial"/>
              </w:rPr>
              <w:t>3.6 The</w:t>
            </w:r>
            <w:r w:rsidR="00CA6076" w:rsidRPr="00556658">
              <w:rPr>
                <w:rFonts w:ascii="Arial" w:hAnsi="Arial" w:cs="Arial"/>
              </w:rPr>
              <w:t xml:space="preserve"> barriers to participation should be very low and therefore costs associated to players should be kept to a minimum.</w:t>
            </w:r>
          </w:p>
        </w:tc>
        <w:tc>
          <w:tcPr>
            <w:tcW w:w="10489" w:type="dxa"/>
            <w:shd w:val="clear" w:color="auto" w:fill="F2F2F2" w:themeFill="background1" w:themeFillShade="F2"/>
          </w:tcPr>
          <w:p w14:paraId="349FBCB5" w14:textId="77777777" w:rsidR="00CA6076" w:rsidRDefault="00CA6076" w:rsidP="00CA6076">
            <w:pPr>
              <w:pStyle w:val="ListParagraph"/>
              <w:rPr>
                <w:rFonts w:ascii="Arial" w:hAnsi="Arial" w:cs="Arial"/>
              </w:rPr>
            </w:pPr>
          </w:p>
          <w:p w14:paraId="40BB321F" w14:textId="77777777" w:rsidR="00E239B5" w:rsidRDefault="00E239B5" w:rsidP="00E239B5">
            <w:pPr>
              <w:shd w:val="clear" w:color="auto" w:fill="F2F2F2" w:themeFill="background1" w:themeFillShade="F2"/>
              <w:rPr>
                <w:rFonts w:ascii="Arial" w:hAnsi="Arial" w:cs="Arial"/>
              </w:rPr>
            </w:pPr>
          </w:p>
          <w:p w14:paraId="2EAA1379" w14:textId="77777777" w:rsidR="00E239B5" w:rsidRDefault="00CA6076" w:rsidP="00FC40C3">
            <w:pPr>
              <w:pStyle w:val="ListParagraph"/>
              <w:numPr>
                <w:ilvl w:val="2"/>
                <w:numId w:val="42"/>
              </w:numPr>
              <w:shd w:val="clear" w:color="auto" w:fill="F2F2F2" w:themeFill="background1" w:themeFillShade="F2"/>
              <w:rPr>
                <w:rFonts w:ascii="Arial" w:hAnsi="Arial" w:cs="Arial"/>
              </w:rPr>
            </w:pPr>
            <w:r w:rsidRPr="00E239B5">
              <w:rPr>
                <w:rFonts w:ascii="Arial" w:hAnsi="Arial" w:cs="Arial"/>
              </w:rPr>
              <w:t xml:space="preserve">Centres can charge a maximum of £120.00 per player per season </w:t>
            </w:r>
            <w:r w:rsidR="000454E1" w:rsidRPr="00E239B5">
              <w:rPr>
                <w:rFonts w:ascii="Arial" w:hAnsi="Arial" w:cs="Arial"/>
              </w:rPr>
              <w:t>(30 weeks)</w:t>
            </w:r>
            <w:r w:rsidR="003D215C" w:rsidRPr="00E239B5">
              <w:rPr>
                <w:rFonts w:ascii="Arial" w:hAnsi="Arial" w:cs="Arial"/>
              </w:rPr>
              <w:t xml:space="preserve"> or </w:t>
            </w:r>
            <w:r w:rsidR="000454E1" w:rsidRPr="00E239B5">
              <w:rPr>
                <w:rFonts w:ascii="Arial" w:hAnsi="Arial" w:cs="Arial"/>
              </w:rPr>
              <w:t xml:space="preserve">£4.00 per session. </w:t>
            </w:r>
          </w:p>
          <w:p w14:paraId="6B1CAD5F" w14:textId="77777777" w:rsidR="00E239B5" w:rsidRDefault="00E239B5" w:rsidP="00E239B5">
            <w:pPr>
              <w:pStyle w:val="ListParagraph"/>
              <w:shd w:val="clear" w:color="auto" w:fill="F2F2F2" w:themeFill="background1" w:themeFillShade="F2"/>
              <w:rPr>
                <w:rFonts w:ascii="Arial" w:hAnsi="Arial" w:cs="Arial"/>
              </w:rPr>
            </w:pPr>
          </w:p>
          <w:p w14:paraId="7B8BB79A" w14:textId="64989AE1" w:rsidR="00E239B5" w:rsidRDefault="00CA6076" w:rsidP="00FC40C3">
            <w:pPr>
              <w:pStyle w:val="ListParagraph"/>
              <w:numPr>
                <w:ilvl w:val="2"/>
                <w:numId w:val="42"/>
              </w:numPr>
              <w:shd w:val="clear" w:color="auto" w:fill="F2F2F2" w:themeFill="background1" w:themeFillShade="F2"/>
              <w:rPr>
                <w:rFonts w:ascii="Arial" w:hAnsi="Arial" w:cs="Arial"/>
              </w:rPr>
            </w:pPr>
            <w:r w:rsidRPr="00E239B5">
              <w:rPr>
                <w:rFonts w:ascii="Arial" w:hAnsi="Arial" w:cs="Arial"/>
              </w:rPr>
              <w:t xml:space="preserve">Training kit is not a mandatory requirement within the Emerging Talent Centre Programme. All costs associated to players </w:t>
            </w:r>
            <w:r w:rsidR="005B10FF">
              <w:rPr>
                <w:rFonts w:ascii="Arial" w:hAnsi="Arial" w:cs="Arial"/>
              </w:rPr>
              <w:t>should be</w:t>
            </w:r>
            <w:r w:rsidRPr="00E239B5">
              <w:rPr>
                <w:rFonts w:ascii="Arial" w:hAnsi="Arial" w:cs="Arial"/>
              </w:rPr>
              <w:t xml:space="preserve"> inclusive of any training or playing kit provided. </w:t>
            </w:r>
            <w:r w:rsidR="005B10FF">
              <w:rPr>
                <w:rFonts w:ascii="Arial" w:hAnsi="Arial" w:cs="Arial"/>
              </w:rPr>
              <w:t xml:space="preserve">Centres are not permitted to charge extra for kit. </w:t>
            </w:r>
          </w:p>
          <w:p w14:paraId="3A0F913F" w14:textId="77777777" w:rsidR="00E239B5" w:rsidRPr="00E239B5" w:rsidRDefault="00E239B5" w:rsidP="00E239B5">
            <w:pPr>
              <w:pStyle w:val="ListParagraph"/>
              <w:rPr>
                <w:rFonts w:ascii="Arial" w:hAnsi="Arial" w:cs="Arial"/>
              </w:rPr>
            </w:pPr>
          </w:p>
          <w:p w14:paraId="77B5C082" w14:textId="469F8952" w:rsidR="00CA6076" w:rsidRPr="00E239B5" w:rsidRDefault="00CA6076" w:rsidP="00FC40C3">
            <w:pPr>
              <w:pStyle w:val="ListParagraph"/>
              <w:numPr>
                <w:ilvl w:val="2"/>
                <w:numId w:val="42"/>
              </w:numPr>
              <w:shd w:val="clear" w:color="auto" w:fill="F2F2F2" w:themeFill="background1" w:themeFillShade="F2"/>
              <w:rPr>
                <w:rFonts w:ascii="Arial" w:hAnsi="Arial" w:cs="Arial"/>
              </w:rPr>
            </w:pPr>
            <w:r w:rsidRPr="00E239B5">
              <w:rPr>
                <w:rFonts w:ascii="Arial" w:hAnsi="Arial" w:cs="Arial"/>
              </w:rPr>
              <w:t xml:space="preserve">Centres will provide full bursaries for players from low-income families and will provide evidence of a hardship fund available for this purpose. Payment plans will also be made available to help spread costs. </w:t>
            </w:r>
          </w:p>
          <w:p w14:paraId="27DD72FA" w14:textId="77777777" w:rsidR="00CA6076" w:rsidRDefault="00CA6076" w:rsidP="00CA6076">
            <w:pPr>
              <w:rPr>
                <w:rFonts w:ascii="Arial" w:hAnsi="Arial" w:cs="Arial"/>
              </w:rPr>
            </w:pPr>
          </w:p>
        </w:tc>
      </w:tr>
      <w:tr w:rsidR="00B91DD9" w:rsidRPr="005D4E4F" w14:paraId="4BE22468" w14:textId="77777777" w:rsidTr="43280853">
        <w:tc>
          <w:tcPr>
            <w:tcW w:w="4248" w:type="dxa"/>
            <w:shd w:val="clear" w:color="auto" w:fill="DEEAF6" w:themeFill="accent5" w:themeFillTint="33"/>
          </w:tcPr>
          <w:p w14:paraId="40FB8A0C" w14:textId="083D66DD" w:rsidR="00B91DD9" w:rsidRPr="00A16C83" w:rsidRDefault="00525C14" w:rsidP="00CA6076">
            <w:pPr>
              <w:rPr>
                <w:rFonts w:ascii="Arial" w:hAnsi="Arial" w:cs="Arial"/>
                <w:b/>
                <w:bCs/>
              </w:rPr>
            </w:pPr>
            <w:r w:rsidRPr="00A16C83">
              <w:rPr>
                <w:rFonts w:ascii="Arial" w:hAnsi="Arial" w:cs="Arial"/>
                <w:b/>
                <w:bCs/>
              </w:rPr>
              <w:t xml:space="preserve">Guidance </w:t>
            </w:r>
            <w:r w:rsidR="002662DE" w:rsidRPr="00A16C83">
              <w:rPr>
                <w:rFonts w:ascii="Arial" w:hAnsi="Arial" w:cs="Arial"/>
                <w:b/>
                <w:bCs/>
              </w:rPr>
              <w:t xml:space="preserve"> </w:t>
            </w:r>
          </w:p>
        </w:tc>
        <w:tc>
          <w:tcPr>
            <w:tcW w:w="10489" w:type="dxa"/>
            <w:shd w:val="clear" w:color="auto" w:fill="DEEAF6" w:themeFill="accent5" w:themeFillTint="33"/>
          </w:tcPr>
          <w:p w14:paraId="1DB0D212" w14:textId="213FA8E7" w:rsidR="00533D18" w:rsidRDefault="002662DE" w:rsidP="00FC40C3">
            <w:pPr>
              <w:pStyle w:val="ListParagraph"/>
              <w:numPr>
                <w:ilvl w:val="0"/>
                <w:numId w:val="32"/>
              </w:numPr>
              <w:rPr>
                <w:rFonts w:ascii="Arial" w:hAnsi="Arial" w:cs="Arial"/>
              </w:rPr>
            </w:pPr>
            <w:r w:rsidRPr="00533D18">
              <w:rPr>
                <w:rFonts w:ascii="Arial" w:hAnsi="Arial" w:cs="Arial"/>
              </w:rPr>
              <w:t xml:space="preserve">Consider the purpose of training kit and if this means you are </w:t>
            </w:r>
            <w:proofErr w:type="gramStart"/>
            <w:r w:rsidRPr="00533D18">
              <w:rPr>
                <w:rFonts w:ascii="Arial" w:hAnsi="Arial" w:cs="Arial"/>
              </w:rPr>
              <w:t>more or less inclusive</w:t>
            </w:r>
            <w:proofErr w:type="gramEnd"/>
            <w:r w:rsidRPr="00533D18">
              <w:rPr>
                <w:rFonts w:ascii="Arial" w:hAnsi="Arial" w:cs="Arial"/>
              </w:rPr>
              <w:t xml:space="preserve">. </w:t>
            </w:r>
            <w:r w:rsidR="00901800">
              <w:rPr>
                <w:rFonts w:ascii="Arial" w:hAnsi="Arial" w:cs="Arial"/>
              </w:rPr>
              <w:t xml:space="preserve">A basic kit package (shower jacket, t-shirt, shorts and socks) is </w:t>
            </w:r>
            <w:proofErr w:type="gramStart"/>
            <w:r w:rsidR="00901800">
              <w:rPr>
                <w:rFonts w:ascii="Arial" w:hAnsi="Arial" w:cs="Arial"/>
              </w:rPr>
              <w:t>recommend</w:t>
            </w:r>
            <w:proofErr w:type="gramEnd"/>
            <w:r w:rsidR="00901800">
              <w:rPr>
                <w:rFonts w:ascii="Arial" w:hAnsi="Arial" w:cs="Arial"/>
              </w:rPr>
              <w:t xml:space="preserve"> to those Centres that choose to issue training kit. </w:t>
            </w:r>
            <w:r w:rsidR="004849BA">
              <w:rPr>
                <w:rFonts w:ascii="Arial" w:hAnsi="Arial" w:cs="Arial"/>
              </w:rPr>
              <w:t xml:space="preserve">Please note that training kit can also double up as match kit. </w:t>
            </w:r>
          </w:p>
          <w:p w14:paraId="44883A05" w14:textId="77777777" w:rsidR="00533D18" w:rsidRDefault="00533D18" w:rsidP="00533D18">
            <w:pPr>
              <w:pStyle w:val="ListParagraph"/>
              <w:rPr>
                <w:rFonts w:ascii="Arial" w:hAnsi="Arial" w:cs="Arial"/>
              </w:rPr>
            </w:pPr>
          </w:p>
          <w:p w14:paraId="3BCE33F4" w14:textId="01F856FF" w:rsidR="005C4624" w:rsidRDefault="2882327D" w:rsidP="00FC40C3">
            <w:pPr>
              <w:pStyle w:val="ListParagraph"/>
              <w:numPr>
                <w:ilvl w:val="0"/>
                <w:numId w:val="32"/>
              </w:numPr>
              <w:rPr>
                <w:rFonts w:ascii="Arial" w:hAnsi="Arial" w:cs="Arial"/>
              </w:rPr>
            </w:pPr>
            <w:r w:rsidRPr="43280853">
              <w:rPr>
                <w:rFonts w:ascii="Arial" w:hAnsi="Arial" w:cs="Arial"/>
              </w:rPr>
              <w:t xml:space="preserve">Centres are encouraged to be overt in their attempts to establish which players may not be able to afford to attend the Centre. </w:t>
            </w:r>
            <w:r w:rsidR="5E5A9E68" w:rsidRPr="43280853">
              <w:rPr>
                <w:rFonts w:ascii="Arial" w:hAnsi="Arial" w:cs="Arial"/>
              </w:rPr>
              <w:t xml:space="preserve">Information regarding </w:t>
            </w:r>
            <w:r w:rsidR="4D6A125F" w:rsidRPr="43280853">
              <w:rPr>
                <w:rFonts w:ascii="Arial" w:hAnsi="Arial" w:cs="Arial"/>
              </w:rPr>
              <w:t>Bursaries</w:t>
            </w:r>
            <w:r w:rsidR="5E5A9E68" w:rsidRPr="43280853">
              <w:rPr>
                <w:rFonts w:ascii="Arial" w:hAnsi="Arial" w:cs="Arial"/>
              </w:rPr>
              <w:t xml:space="preserve"> should be shared at</w:t>
            </w:r>
            <w:r w:rsidR="00871CA4">
              <w:rPr>
                <w:rFonts w:ascii="Arial" w:hAnsi="Arial" w:cs="Arial"/>
              </w:rPr>
              <w:t xml:space="preserve"> the</w:t>
            </w:r>
            <w:r w:rsidR="5E5A9E68" w:rsidRPr="43280853">
              <w:rPr>
                <w:rFonts w:ascii="Arial" w:hAnsi="Arial" w:cs="Arial"/>
              </w:rPr>
              <w:t xml:space="preserve"> recruitment stage. </w:t>
            </w:r>
          </w:p>
          <w:p w14:paraId="18A2FF97" w14:textId="77777777" w:rsidR="00533D18" w:rsidRPr="00533D18" w:rsidRDefault="00533D18" w:rsidP="00533D18">
            <w:pPr>
              <w:rPr>
                <w:rFonts w:ascii="Arial" w:hAnsi="Arial" w:cs="Arial"/>
              </w:rPr>
            </w:pPr>
          </w:p>
          <w:p w14:paraId="5CEB9189" w14:textId="4571C9B4" w:rsidR="002662DE" w:rsidRPr="005C4624" w:rsidRDefault="00C712E2" w:rsidP="00FC40C3">
            <w:pPr>
              <w:pStyle w:val="ListParagraph"/>
              <w:numPr>
                <w:ilvl w:val="0"/>
                <w:numId w:val="28"/>
              </w:numPr>
              <w:rPr>
                <w:rFonts w:ascii="Arial" w:hAnsi="Arial" w:cs="Arial"/>
              </w:rPr>
            </w:pPr>
            <w:r w:rsidRPr="005C4624">
              <w:rPr>
                <w:rFonts w:ascii="Arial" w:hAnsi="Arial" w:cs="Arial"/>
              </w:rPr>
              <w:t xml:space="preserve">Payment plans and direct debit </w:t>
            </w:r>
            <w:r w:rsidR="00871CA4">
              <w:rPr>
                <w:rFonts w:ascii="Arial" w:hAnsi="Arial" w:cs="Arial"/>
              </w:rPr>
              <w:t xml:space="preserve">payments </w:t>
            </w:r>
            <w:r w:rsidRPr="005C4624">
              <w:rPr>
                <w:rFonts w:ascii="Arial" w:hAnsi="Arial" w:cs="Arial"/>
              </w:rPr>
              <w:t xml:space="preserve">are recommended to enable parents and carers to spread the cost of attending a Centre. </w:t>
            </w:r>
          </w:p>
          <w:p w14:paraId="0CEBC49B" w14:textId="42EBC23E" w:rsidR="002662DE" w:rsidRPr="0016322F" w:rsidRDefault="002662DE" w:rsidP="0016322F">
            <w:pPr>
              <w:rPr>
                <w:rFonts w:ascii="Arial" w:hAnsi="Arial" w:cs="Arial"/>
              </w:rPr>
            </w:pPr>
          </w:p>
        </w:tc>
      </w:tr>
      <w:tr w:rsidR="0016322F" w:rsidRPr="005D4E4F" w14:paraId="31C46E60" w14:textId="77777777" w:rsidTr="43280853">
        <w:tc>
          <w:tcPr>
            <w:tcW w:w="4248" w:type="dxa"/>
            <w:shd w:val="clear" w:color="auto" w:fill="auto"/>
          </w:tcPr>
          <w:p w14:paraId="3E4E6682" w14:textId="77777777" w:rsidR="0016322F" w:rsidRPr="00A16C83" w:rsidRDefault="0016322F" w:rsidP="00CA6076">
            <w:pPr>
              <w:rPr>
                <w:rFonts w:ascii="Arial" w:hAnsi="Arial" w:cs="Arial"/>
                <w:b/>
                <w:bCs/>
              </w:rPr>
            </w:pPr>
            <w:r w:rsidRPr="00A16C83">
              <w:rPr>
                <w:rFonts w:ascii="Arial" w:hAnsi="Arial" w:cs="Arial"/>
                <w:b/>
                <w:bCs/>
              </w:rPr>
              <w:t>Player, Parent and Carer Inductions</w:t>
            </w:r>
          </w:p>
          <w:p w14:paraId="7651D7B7" w14:textId="4026756C" w:rsidR="0016322F" w:rsidRPr="00FF5E8A" w:rsidRDefault="0023631D" w:rsidP="00EE5F4C">
            <w:pPr>
              <w:rPr>
                <w:rFonts w:ascii="Arial" w:hAnsi="Arial" w:cs="Arial"/>
              </w:rPr>
            </w:pPr>
            <w:r>
              <w:rPr>
                <w:rFonts w:ascii="Arial" w:hAnsi="Arial" w:cs="Arial"/>
              </w:rPr>
              <w:t xml:space="preserve">3.7 </w:t>
            </w:r>
            <w:r w:rsidRPr="00FF5E8A">
              <w:rPr>
                <w:rFonts w:ascii="Arial" w:hAnsi="Arial" w:cs="Arial"/>
              </w:rPr>
              <w:t>All</w:t>
            </w:r>
            <w:r w:rsidR="00EE5F4C" w:rsidRPr="00FF5E8A">
              <w:rPr>
                <w:rFonts w:ascii="Arial" w:hAnsi="Arial" w:cs="Arial"/>
              </w:rPr>
              <w:t xml:space="preserve"> players, Parents and Carers at</w:t>
            </w:r>
            <w:r w:rsidR="00FF5E8A">
              <w:rPr>
                <w:rFonts w:ascii="Arial" w:hAnsi="Arial" w:cs="Arial"/>
              </w:rPr>
              <w:t>tending the Centre will receive an</w:t>
            </w:r>
            <w:r w:rsidR="00C07AD4">
              <w:rPr>
                <w:rFonts w:ascii="Arial" w:hAnsi="Arial" w:cs="Arial"/>
              </w:rPr>
              <w:t xml:space="preserve"> </w:t>
            </w:r>
            <w:r w:rsidR="00F7436B">
              <w:rPr>
                <w:rFonts w:ascii="Arial" w:hAnsi="Arial" w:cs="Arial"/>
              </w:rPr>
              <w:t>I</w:t>
            </w:r>
            <w:r w:rsidR="00EE5F4C" w:rsidRPr="00FF5E8A">
              <w:rPr>
                <w:rFonts w:ascii="Arial" w:hAnsi="Arial" w:cs="Arial"/>
              </w:rPr>
              <w:t>nduction</w:t>
            </w:r>
            <w:r w:rsidR="00C07AD4">
              <w:rPr>
                <w:rFonts w:ascii="Arial" w:hAnsi="Arial" w:cs="Arial"/>
              </w:rPr>
              <w:t xml:space="preserve"> / welcome meeting. </w:t>
            </w:r>
          </w:p>
        </w:tc>
        <w:tc>
          <w:tcPr>
            <w:tcW w:w="10489" w:type="dxa"/>
            <w:shd w:val="clear" w:color="auto" w:fill="F2F2F2" w:themeFill="background1" w:themeFillShade="F2"/>
          </w:tcPr>
          <w:p w14:paraId="55CA6068" w14:textId="77777777" w:rsidR="0016322F" w:rsidRDefault="0016322F" w:rsidP="00C07AD4">
            <w:pPr>
              <w:rPr>
                <w:rFonts w:ascii="Arial" w:hAnsi="Arial" w:cs="Arial"/>
              </w:rPr>
            </w:pPr>
          </w:p>
          <w:p w14:paraId="2CAFF38E" w14:textId="77777777" w:rsidR="008D2809" w:rsidRDefault="00E0058A" w:rsidP="00FC40C3">
            <w:pPr>
              <w:pStyle w:val="ListParagraph"/>
              <w:numPr>
                <w:ilvl w:val="2"/>
                <w:numId w:val="28"/>
              </w:numPr>
              <w:rPr>
                <w:rFonts w:ascii="Arial" w:hAnsi="Arial" w:cs="Arial"/>
              </w:rPr>
            </w:pPr>
            <w:r w:rsidRPr="008D2809">
              <w:rPr>
                <w:rFonts w:ascii="Arial" w:hAnsi="Arial" w:cs="Arial"/>
              </w:rPr>
              <w:t xml:space="preserve">Parents and Carers will be provided with all details relating to the Centre which will enable them to have a clear understanding </w:t>
            </w:r>
            <w:r w:rsidR="00922733" w:rsidRPr="008D2809">
              <w:rPr>
                <w:rFonts w:ascii="Arial" w:hAnsi="Arial" w:cs="Arial"/>
              </w:rPr>
              <w:t xml:space="preserve">of </w:t>
            </w:r>
            <w:r w:rsidR="001C675F" w:rsidRPr="008D2809">
              <w:rPr>
                <w:rFonts w:ascii="Arial" w:hAnsi="Arial" w:cs="Arial"/>
              </w:rPr>
              <w:t>its</w:t>
            </w:r>
            <w:r w:rsidR="00922733" w:rsidRPr="008D2809">
              <w:rPr>
                <w:rFonts w:ascii="Arial" w:hAnsi="Arial" w:cs="Arial"/>
              </w:rPr>
              <w:t xml:space="preserve"> role and purpose. </w:t>
            </w:r>
          </w:p>
          <w:p w14:paraId="4FC25D1B" w14:textId="77777777" w:rsidR="008D2809" w:rsidRDefault="008D2809" w:rsidP="008D2809">
            <w:pPr>
              <w:pStyle w:val="ListParagraph"/>
              <w:ind w:left="1080"/>
              <w:rPr>
                <w:rFonts w:ascii="Arial" w:hAnsi="Arial" w:cs="Arial"/>
              </w:rPr>
            </w:pPr>
          </w:p>
          <w:p w14:paraId="211BE2EF" w14:textId="77777777" w:rsidR="008D2809" w:rsidRDefault="00BA6F52" w:rsidP="00FC40C3">
            <w:pPr>
              <w:pStyle w:val="ListParagraph"/>
              <w:numPr>
                <w:ilvl w:val="2"/>
                <w:numId w:val="28"/>
              </w:numPr>
              <w:rPr>
                <w:rFonts w:ascii="Arial" w:hAnsi="Arial" w:cs="Arial"/>
              </w:rPr>
            </w:pPr>
            <w:r w:rsidRPr="008D2809">
              <w:rPr>
                <w:rFonts w:ascii="Arial" w:hAnsi="Arial" w:cs="Arial"/>
              </w:rPr>
              <w:t>There should be a multi-disciplinary input whereby all roles are explained and outlined</w:t>
            </w:r>
          </w:p>
          <w:p w14:paraId="45DDB707" w14:textId="77777777" w:rsidR="008D2809" w:rsidRPr="008D2809" w:rsidRDefault="008D2809" w:rsidP="008D2809">
            <w:pPr>
              <w:pStyle w:val="ListParagraph"/>
              <w:rPr>
                <w:rFonts w:ascii="Arial" w:hAnsi="Arial" w:cs="Arial"/>
              </w:rPr>
            </w:pPr>
          </w:p>
          <w:p w14:paraId="53B291E3" w14:textId="35270559" w:rsidR="008D2809" w:rsidRDefault="003C0F42" w:rsidP="00FC40C3">
            <w:pPr>
              <w:pStyle w:val="ListParagraph"/>
              <w:numPr>
                <w:ilvl w:val="2"/>
                <w:numId w:val="28"/>
              </w:numPr>
              <w:rPr>
                <w:rFonts w:ascii="Arial" w:hAnsi="Arial" w:cs="Arial"/>
              </w:rPr>
            </w:pPr>
            <w:r w:rsidRPr="008D2809">
              <w:rPr>
                <w:rFonts w:ascii="Arial" w:hAnsi="Arial" w:cs="Arial"/>
              </w:rPr>
              <w:t>The Centre</w:t>
            </w:r>
            <w:r w:rsidR="00401BCE">
              <w:rPr>
                <w:rFonts w:ascii="Arial" w:hAnsi="Arial" w:cs="Arial"/>
              </w:rPr>
              <w:t>’</w:t>
            </w:r>
            <w:r w:rsidRPr="008D2809">
              <w:rPr>
                <w:rFonts w:ascii="Arial" w:hAnsi="Arial" w:cs="Arial"/>
              </w:rPr>
              <w:t xml:space="preserve">s Designated Safeguarding Officer should be </w:t>
            </w:r>
            <w:r w:rsidR="001C675F" w:rsidRPr="008D2809">
              <w:rPr>
                <w:rFonts w:ascii="Arial" w:hAnsi="Arial" w:cs="Arial"/>
              </w:rPr>
              <w:t>present,</w:t>
            </w:r>
            <w:r w:rsidRPr="008D2809">
              <w:rPr>
                <w:rFonts w:ascii="Arial" w:hAnsi="Arial" w:cs="Arial"/>
              </w:rPr>
              <w:t xml:space="preserve"> and all Safeguarding Children policies and procedures will be outlined. </w:t>
            </w:r>
          </w:p>
          <w:p w14:paraId="0493822B" w14:textId="77777777" w:rsidR="008D2809" w:rsidRPr="008D2809" w:rsidRDefault="008D2809" w:rsidP="008D2809">
            <w:pPr>
              <w:pStyle w:val="ListParagraph"/>
              <w:rPr>
                <w:rFonts w:ascii="Arial" w:hAnsi="Arial" w:cs="Arial"/>
              </w:rPr>
            </w:pPr>
          </w:p>
          <w:p w14:paraId="794381C1" w14:textId="77777777" w:rsidR="00C07AD4" w:rsidRDefault="003C0F42" w:rsidP="00FC40C3">
            <w:pPr>
              <w:pStyle w:val="ListParagraph"/>
              <w:numPr>
                <w:ilvl w:val="2"/>
                <w:numId w:val="28"/>
              </w:numPr>
              <w:rPr>
                <w:rFonts w:ascii="Arial" w:hAnsi="Arial" w:cs="Arial"/>
              </w:rPr>
            </w:pPr>
            <w:r w:rsidRPr="008D2809">
              <w:rPr>
                <w:rFonts w:ascii="Arial" w:hAnsi="Arial" w:cs="Arial"/>
              </w:rPr>
              <w:lastRenderedPageBreak/>
              <w:t xml:space="preserve">Supporting documents </w:t>
            </w:r>
            <w:r w:rsidR="002F310B" w:rsidRPr="008D2809">
              <w:rPr>
                <w:rFonts w:ascii="Arial" w:hAnsi="Arial" w:cs="Arial"/>
              </w:rPr>
              <w:t xml:space="preserve">will be provided to ensure long term clarity and to act as a point of reference. </w:t>
            </w:r>
          </w:p>
          <w:p w14:paraId="2DD5D501" w14:textId="77777777" w:rsidR="005B10FF" w:rsidRPr="005B10FF" w:rsidRDefault="005B10FF" w:rsidP="005B10FF">
            <w:pPr>
              <w:pStyle w:val="ListParagraph"/>
              <w:rPr>
                <w:rFonts w:ascii="Arial" w:hAnsi="Arial" w:cs="Arial"/>
              </w:rPr>
            </w:pPr>
          </w:p>
          <w:p w14:paraId="3CCD79BF" w14:textId="0639FA49" w:rsidR="005B10FF" w:rsidRPr="008D2809" w:rsidRDefault="005B10FF" w:rsidP="005B10FF">
            <w:pPr>
              <w:pStyle w:val="ListParagraph"/>
              <w:ind w:left="1080"/>
              <w:rPr>
                <w:rFonts w:ascii="Arial" w:hAnsi="Arial" w:cs="Arial"/>
              </w:rPr>
            </w:pPr>
          </w:p>
        </w:tc>
      </w:tr>
      <w:tr w:rsidR="001C675F" w:rsidRPr="005D4E4F" w14:paraId="2AC959D3" w14:textId="77777777" w:rsidTr="43280853">
        <w:tc>
          <w:tcPr>
            <w:tcW w:w="4248" w:type="dxa"/>
            <w:shd w:val="clear" w:color="auto" w:fill="DEEAF6" w:themeFill="accent5" w:themeFillTint="33"/>
          </w:tcPr>
          <w:p w14:paraId="29396589" w14:textId="77777777" w:rsidR="001C675F" w:rsidRDefault="001C675F" w:rsidP="00CA6076">
            <w:pPr>
              <w:rPr>
                <w:rFonts w:ascii="Arial" w:hAnsi="Arial" w:cs="Arial"/>
                <w:b/>
                <w:bCs/>
                <w:sz w:val="24"/>
                <w:szCs w:val="24"/>
              </w:rPr>
            </w:pPr>
            <w:r>
              <w:rPr>
                <w:rFonts w:ascii="Arial" w:hAnsi="Arial" w:cs="Arial"/>
                <w:b/>
                <w:bCs/>
                <w:sz w:val="24"/>
                <w:szCs w:val="24"/>
              </w:rPr>
              <w:lastRenderedPageBreak/>
              <w:t xml:space="preserve">Guidance </w:t>
            </w:r>
          </w:p>
          <w:p w14:paraId="02320906" w14:textId="77777777" w:rsidR="001C675F" w:rsidRDefault="001C675F" w:rsidP="00CA6076">
            <w:pPr>
              <w:rPr>
                <w:rFonts w:ascii="Arial" w:hAnsi="Arial" w:cs="Arial"/>
                <w:b/>
                <w:bCs/>
                <w:sz w:val="24"/>
                <w:szCs w:val="24"/>
              </w:rPr>
            </w:pPr>
          </w:p>
          <w:p w14:paraId="478BAC8F" w14:textId="19F90B45" w:rsidR="001C675F" w:rsidRPr="0016322F" w:rsidRDefault="001C675F" w:rsidP="00CA6076">
            <w:pPr>
              <w:rPr>
                <w:rFonts w:ascii="Arial" w:hAnsi="Arial" w:cs="Arial"/>
                <w:b/>
                <w:bCs/>
                <w:sz w:val="24"/>
                <w:szCs w:val="24"/>
              </w:rPr>
            </w:pPr>
          </w:p>
        </w:tc>
        <w:tc>
          <w:tcPr>
            <w:tcW w:w="10489" w:type="dxa"/>
            <w:shd w:val="clear" w:color="auto" w:fill="DEEAF6" w:themeFill="accent5" w:themeFillTint="33"/>
          </w:tcPr>
          <w:p w14:paraId="2313FC71" w14:textId="02A97348" w:rsidR="00A3049B" w:rsidRDefault="00664D4D" w:rsidP="00FC40C3">
            <w:pPr>
              <w:pStyle w:val="ListParagraph"/>
              <w:numPr>
                <w:ilvl w:val="0"/>
                <w:numId w:val="34"/>
              </w:numPr>
              <w:rPr>
                <w:rFonts w:ascii="Arial" w:hAnsi="Arial" w:cs="Arial"/>
              </w:rPr>
            </w:pPr>
            <w:r>
              <w:rPr>
                <w:rFonts w:ascii="Arial" w:hAnsi="Arial" w:cs="Arial"/>
              </w:rPr>
              <w:t xml:space="preserve">Inductions can take place online or in person. </w:t>
            </w:r>
          </w:p>
          <w:p w14:paraId="39B836C5" w14:textId="77777777" w:rsidR="00A817AB" w:rsidRDefault="00A817AB" w:rsidP="00A817AB">
            <w:pPr>
              <w:pStyle w:val="ListParagraph"/>
              <w:rPr>
                <w:rFonts w:ascii="Arial" w:hAnsi="Arial" w:cs="Arial"/>
              </w:rPr>
            </w:pPr>
          </w:p>
          <w:p w14:paraId="2C1AC2D5" w14:textId="6B1A0473" w:rsidR="001C675F" w:rsidRDefault="00664D4D" w:rsidP="00FC40C3">
            <w:pPr>
              <w:pStyle w:val="ListParagraph"/>
              <w:numPr>
                <w:ilvl w:val="0"/>
                <w:numId w:val="34"/>
              </w:numPr>
              <w:rPr>
                <w:rFonts w:ascii="Arial" w:hAnsi="Arial" w:cs="Arial"/>
              </w:rPr>
            </w:pPr>
            <w:r>
              <w:rPr>
                <w:rFonts w:ascii="Arial" w:hAnsi="Arial" w:cs="Arial"/>
              </w:rPr>
              <w:t xml:space="preserve">Players joining </w:t>
            </w:r>
            <w:r w:rsidR="00A3049B">
              <w:rPr>
                <w:rFonts w:ascii="Arial" w:hAnsi="Arial" w:cs="Arial"/>
              </w:rPr>
              <w:t xml:space="preserve">outside of the normal recruitment period should also receive an induction. </w:t>
            </w:r>
          </w:p>
          <w:p w14:paraId="60299B4C" w14:textId="77777777" w:rsidR="00A817AB" w:rsidRPr="00A817AB" w:rsidRDefault="00A817AB" w:rsidP="00A817AB">
            <w:pPr>
              <w:rPr>
                <w:rFonts w:ascii="Arial" w:hAnsi="Arial" w:cs="Arial"/>
              </w:rPr>
            </w:pPr>
          </w:p>
          <w:p w14:paraId="33AF8204" w14:textId="77777777" w:rsidR="00A3049B" w:rsidRDefault="00A817AB" w:rsidP="00FC40C3">
            <w:pPr>
              <w:pStyle w:val="ListParagraph"/>
              <w:numPr>
                <w:ilvl w:val="0"/>
                <w:numId w:val="34"/>
              </w:numPr>
              <w:rPr>
                <w:rFonts w:ascii="Arial" w:hAnsi="Arial" w:cs="Arial"/>
              </w:rPr>
            </w:pPr>
            <w:r>
              <w:rPr>
                <w:rFonts w:ascii="Arial" w:hAnsi="Arial" w:cs="Arial"/>
              </w:rPr>
              <w:t xml:space="preserve">Supporting documents can be in the form of a handbook or they can be displayed on a shared drive. Please be mindful of those parents or carers that may not have access to a computer or printer and therefore may require hard copies. </w:t>
            </w:r>
          </w:p>
          <w:p w14:paraId="6F1BAF16" w14:textId="77777777" w:rsidR="00A817AB" w:rsidRPr="00A817AB" w:rsidRDefault="00A817AB" w:rsidP="00A817AB">
            <w:pPr>
              <w:pStyle w:val="ListParagraph"/>
              <w:rPr>
                <w:rFonts w:ascii="Arial" w:hAnsi="Arial" w:cs="Arial"/>
              </w:rPr>
            </w:pPr>
          </w:p>
          <w:p w14:paraId="5467BCF8" w14:textId="00B42583" w:rsidR="00A817AB" w:rsidRPr="001C675F" w:rsidRDefault="20766278" w:rsidP="00FC40C3">
            <w:pPr>
              <w:pStyle w:val="ListParagraph"/>
              <w:numPr>
                <w:ilvl w:val="0"/>
                <w:numId w:val="34"/>
              </w:numPr>
              <w:rPr>
                <w:rFonts w:ascii="Arial" w:hAnsi="Arial" w:cs="Arial"/>
              </w:rPr>
            </w:pPr>
            <w:r w:rsidRPr="43280853">
              <w:rPr>
                <w:rFonts w:ascii="Arial" w:hAnsi="Arial" w:cs="Arial"/>
              </w:rPr>
              <w:t xml:space="preserve">Supporting documents include </w:t>
            </w:r>
            <w:r w:rsidR="305EB7A8" w:rsidRPr="43280853">
              <w:rPr>
                <w:rFonts w:ascii="Arial" w:hAnsi="Arial" w:cs="Arial"/>
              </w:rPr>
              <w:t xml:space="preserve">Key Contacts, an outline of the Emerging Talent Centre Programme and </w:t>
            </w:r>
            <w:r w:rsidR="70FD73ED" w:rsidRPr="43280853">
              <w:rPr>
                <w:rFonts w:ascii="Arial" w:hAnsi="Arial" w:cs="Arial"/>
              </w:rPr>
              <w:t>its</w:t>
            </w:r>
            <w:r w:rsidR="305EB7A8" w:rsidRPr="43280853">
              <w:rPr>
                <w:rFonts w:ascii="Arial" w:hAnsi="Arial" w:cs="Arial"/>
              </w:rPr>
              <w:t xml:space="preserve"> purpose, </w:t>
            </w:r>
            <w:r w:rsidR="7F79E4FE" w:rsidRPr="43280853">
              <w:rPr>
                <w:rFonts w:ascii="Arial" w:hAnsi="Arial" w:cs="Arial"/>
              </w:rPr>
              <w:t xml:space="preserve">training times and venues, codes of conduct, all relevant policies including Safeguarding Children and </w:t>
            </w:r>
            <w:r w:rsidR="00FE2BF9">
              <w:rPr>
                <w:rFonts w:ascii="Arial" w:hAnsi="Arial" w:cs="Arial"/>
              </w:rPr>
              <w:t>Complaints</w:t>
            </w:r>
            <w:r w:rsidR="7F79E4FE" w:rsidRPr="43280853">
              <w:rPr>
                <w:rFonts w:ascii="Arial" w:hAnsi="Arial" w:cs="Arial"/>
              </w:rPr>
              <w:t xml:space="preserve">. </w:t>
            </w:r>
          </w:p>
        </w:tc>
      </w:tr>
    </w:tbl>
    <w:p w14:paraId="2AEB10D6" w14:textId="264E08C1" w:rsidR="43280853" w:rsidRDefault="43280853"/>
    <w:p w14:paraId="06A0F123" w14:textId="5F0D7004" w:rsidR="003D1A55" w:rsidRDefault="003D1A55" w:rsidP="00556658">
      <w:pPr>
        <w:rPr>
          <w:rFonts w:ascii="Arial Black" w:hAnsi="Arial Black" w:cs="Arial"/>
          <w:b/>
          <w:bCs/>
          <w:sz w:val="28"/>
          <w:szCs w:val="28"/>
        </w:rPr>
      </w:pPr>
    </w:p>
    <w:p w14:paraId="218F4443" w14:textId="17865D49" w:rsidR="008D2809" w:rsidRDefault="008D2809" w:rsidP="00556658">
      <w:pPr>
        <w:rPr>
          <w:rFonts w:ascii="Arial Black" w:hAnsi="Arial Black" w:cs="Arial"/>
          <w:b/>
          <w:bCs/>
          <w:sz w:val="28"/>
          <w:szCs w:val="28"/>
        </w:rPr>
      </w:pPr>
    </w:p>
    <w:p w14:paraId="2239867F" w14:textId="6EB6B60B" w:rsidR="008D2809" w:rsidRDefault="008D2809" w:rsidP="00556658">
      <w:pPr>
        <w:rPr>
          <w:rFonts w:ascii="Arial Black" w:hAnsi="Arial Black" w:cs="Arial"/>
          <w:b/>
          <w:bCs/>
          <w:sz w:val="28"/>
          <w:szCs w:val="28"/>
        </w:rPr>
      </w:pPr>
    </w:p>
    <w:p w14:paraId="7272ADF1" w14:textId="3487F0C3" w:rsidR="001F4542" w:rsidRDefault="001F4542" w:rsidP="00556658">
      <w:pPr>
        <w:rPr>
          <w:rFonts w:ascii="Arial Black" w:hAnsi="Arial Black" w:cs="Arial"/>
          <w:b/>
          <w:bCs/>
          <w:sz w:val="28"/>
          <w:szCs w:val="28"/>
        </w:rPr>
      </w:pPr>
    </w:p>
    <w:p w14:paraId="5E2C2634" w14:textId="5EC29006" w:rsidR="001F4542" w:rsidRDefault="001F4542" w:rsidP="00556658">
      <w:pPr>
        <w:rPr>
          <w:rFonts w:ascii="Arial Black" w:hAnsi="Arial Black" w:cs="Arial"/>
          <w:b/>
          <w:bCs/>
          <w:sz w:val="28"/>
          <w:szCs w:val="28"/>
        </w:rPr>
      </w:pPr>
    </w:p>
    <w:p w14:paraId="691C2F09" w14:textId="79456BF2" w:rsidR="001F4542" w:rsidRDefault="001F4542" w:rsidP="00556658">
      <w:pPr>
        <w:rPr>
          <w:rFonts w:ascii="Arial Black" w:hAnsi="Arial Black" w:cs="Arial"/>
          <w:b/>
          <w:bCs/>
          <w:sz w:val="28"/>
          <w:szCs w:val="28"/>
        </w:rPr>
      </w:pPr>
    </w:p>
    <w:p w14:paraId="774B1088" w14:textId="4BC7EAE6" w:rsidR="001F4542" w:rsidRDefault="001F4542" w:rsidP="00556658">
      <w:pPr>
        <w:rPr>
          <w:rFonts w:ascii="Arial Black" w:hAnsi="Arial Black" w:cs="Arial"/>
          <w:b/>
          <w:bCs/>
          <w:sz w:val="28"/>
          <w:szCs w:val="28"/>
        </w:rPr>
      </w:pPr>
    </w:p>
    <w:p w14:paraId="6DEE907D" w14:textId="77777777" w:rsidR="001F4542" w:rsidRDefault="001F4542" w:rsidP="00556658">
      <w:pPr>
        <w:rPr>
          <w:rFonts w:ascii="Arial Black" w:hAnsi="Arial Black" w:cs="Arial"/>
          <w:b/>
          <w:bCs/>
          <w:sz w:val="28"/>
          <w:szCs w:val="28"/>
        </w:rPr>
      </w:pPr>
    </w:p>
    <w:p w14:paraId="2F418CF1" w14:textId="77777777" w:rsidR="00745215" w:rsidRPr="00023A56" w:rsidRDefault="00745215" w:rsidP="00FC40C3">
      <w:pPr>
        <w:pStyle w:val="ListParagraph"/>
        <w:numPr>
          <w:ilvl w:val="0"/>
          <w:numId w:val="42"/>
        </w:numPr>
        <w:rPr>
          <w:rFonts w:ascii="Arial Black" w:hAnsi="Arial Black" w:cs="Arial"/>
          <w:b/>
          <w:bCs/>
          <w:sz w:val="28"/>
          <w:szCs w:val="28"/>
        </w:rPr>
      </w:pPr>
      <w:r w:rsidRPr="00023A56">
        <w:rPr>
          <w:rFonts w:ascii="Arial Black" w:hAnsi="Arial Black" w:cs="Arial"/>
          <w:b/>
          <w:bCs/>
          <w:sz w:val="28"/>
          <w:szCs w:val="28"/>
        </w:rPr>
        <w:lastRenderedPageBreak/>
        <w:t>Centre Programme Delivery</w:t>
      </w:r>
    </w:p>
    <w:p w14:paraId="00C8D258" w14:textId="77777777" w:rsidR="00745215" w:rsidRPr="003D1A55" w:rsidRDefault="00745215" w:rsidP="00745215">
      <w:pPr>
        <w:jc w:val="both"/>
        <w:rPr>
          <w:rFonts w:ascii="Arial" w:hAnsi="Arial" w:cs="Arial"/>
        </w:rPr>
      </w:pPr>
      <w:r w:rsidRPr="003D1A55">
        <w:rPr>
          <w:rFonts w:ascii="Arial" w:hAnsi="Arial" w:cs="Arial"/>
        </w:rPr>
        <w:t xml:space="preserve">This section is simply about what the Emerging Talent Centre will deliver. </w:t>
      </w:r>
      <w:r>
        <w:rPr>
          <w:rFonts w:ascii="Arial" w:hAnsi="Arial" w:cs="Arial"/>
        </w:rPr>
        <w:t xml:space="preserve">There will be set criteria in some areas whilst other areas you can choose what you deliver. </w:t>
      </w:r>
    </w:p>
    <w:p w14:paraId="333A36D0" w14:textId="77777777" w:rsidR="00745215" w:rsidRPr="003D1A55" w:rsidRDefault="00745215" w:rsidP="00745215">
      <w:pPr>
        <w:rPr>
          <w:rFonts w:ascii="Arial" w:hAnsi="Arial" w:cs="Arial"/>
          <w:sz w:val="24"/>
          <w:szCs w:val="24"/>
        </w:rPr>
      </w:pPr>
    </w:p>
    <w:tbl>
      <w:tblPr>
        <w:tblStyle w:val="TableGrid2"/>
        <w:tblW w:w="14737" w:type="dxa"/>
        <w:tblLook w:val="04A0" w:firstRow="1" w:lastRow="0" w:firstColumn="1" w:lastColumn="0" w:noHBand="0" w:noVBand="1"/>
      </w:tblPr>
      <w:tblGrid>
        <w:gridCol w:w="4248"/>
        <w:gridCol w:w="10489"/>
      </w:tblGrid>
      <w:tr w:rsidR="00745215" w:rsidRPr="003D1A55" w14:paraId="34C39449" w14:textId="77777777" w:rsidTr="43280853">
        <w:tc>
          <w:tcPr>
            <w:tcW w:w="4248" w:type="dxa"/>
            <w:shd w:val="clear" w:color="auto" w:fill="8EAADB" w:themeFill="accent1" w:themeFillTint="99"/>
          </w:tcPr>
          <w:p w14:paraId="5B558FEC" w14:textId="77777777" w:rsidR="00745215" w:rsidRPr="003D1A55" w:rsidRDefault="00745215" w:rsidP="0051561F">
            <w:pPr>
              <w:rPr>
                <w:rFonts w:ascii="Arial Black" w:hAnsi="Arial Black" w:cs="Arial"/>
                <w:b/>
                <w:bCs/>
                <w:sz w:val="24"/>
                <w:szCs w:val="24"/>
              </w:rPr>
            </w:pPr>
            <w:r w:rsidRPr="003D1A55">
              <w:rPr>
                <w:rFonts w:ascii="Arial Black" w:hAnsi="Arial Black" w:cs="Arial"/>
                <w:b/>
                <w:bCs/>
                <w:sz w:val="24"/>
                <w:szCs w:val="24"/>
              </w:rPr>
              <w:t>Key Criteria</w:t>
            </w:r>
          </w:p>
        </w:tc>
        <w:tc>
          <w:tcPr>
            <w:tcW w:w="10489" w:type="dxa"/>
            <w:shd w:val="clear" w:color="auto" w:fill="8EAADB" w:themeFill="accent1" w:themeFillTint="99"/>
          </w:tcPr>
          <w:p w14:paraId="7C7F2536" w14:textId="332ACBF9" w:rsidR="00745215" w:rsidRPr="003D1A55" w:rsidRDefault="00797C79" w:rsidP="0051561F">
            <w:pPr>
              <w:rPr>
                <w:rFonts w:ascii="Arial Black" w:hAnsi="Arial Black" w:cs="Arial"/>
                <w:b/>
                <w:bCs/>
                <w:sz w:val="24"/>
                <w:szCs w:val="24"/>
              </w:rPr>
            </w:pPr>
            <w:r>
              <w:rPr>
                <w:rFonts w:ascii="Arial Black" w:hAnsi="Arial Black" w:cs="Arial"/>
                <w:b/>
                <w:bCs/>
                <w:sz w:val="24"/>
                <w:szCs w:val="24"/>
              </w:rPr>
              <w:t>Sub Criteria</w:t>
            </w:r>
            <w:r w:rsidR="00745215" w:rsidRPr="003D1A55">
              <w:rPr>
                <w:rFonts w:ascii="Arial Black" w:hAnsi="Arial Black" w:cs="Arial"/>
                <w:b/>
                <w:bCs/>
                <w:sz w:val="24"/>
                <w:szCs w:val="24"/>
              </w:rPr>
              <w:t xml:space="preserve"> </w:t>
            </w:r>
          </w:p>
        </w:tc>
      </w:tr>
      <w:tr w:rsidR="00745215" w:rsidRPr="003D1A55" w14:paraId="0C92E39C" w14:textId="77777777" w:rsidTr="43280853">
        <w:tc>
          <w:tcPr>
            <w:tcW w:w="4248" w:type="dxa"/>
          </w:tcPr>
          <w:p w14:paraId="4E1C7E2C" w14:textId="77777777" w:rsidR="00745215" w:rsidRPr="003D1A55" w:rsidRDefault="00745215" w:rsidP="0051561F">
            <w:pPr>
              <w:rPr>
                <w:rFonts w:ascii="Arial" w:hAnsi="Arial" w:cs="Arial"/>
                <w:b/>
                <w:bCs/>
                <w:sz w:val="24"/>
                <w:szCs w:val="24"/>
              </w:rPr>
            </w:pPr>
            <w:r w:rsidRPr="003D1A55">
              <w:rPr>
                <w:rFonts w:ascii="Arial" w:hAnsi="Arial" w:cs="Arial"/>
                <w:b/>
                <w:bCs/>
                <w:sz w:val="24"/>
                <w:szCs w:val="24"/>
              </w:rPr>
              <w:t xml:space="preserve">Contact Time &amp; Number of Weeks </w:t>
            </w:r>
          </w:p>
          <w:p w14:paraId="36214D07" w14:textId="77777777" w:rsidR="00745215" w:rsidRPr="003D1A55" w:rsidRDefault="00745215" w:rsidP="0051561F">
            <w:pPr>
              <w:rPr>
                <w:rFonts w:ascii="Arial" w:hAnsi="Arial" w:cs="Arial"/>
              </w:rPr>
            </w:pPr>
          </w:p>
          <w:p w14:paraId="3694E6BA" w14:textId="26FF6767" w:rsidR="00745215" w:rsidRPr="00C86CA6" w:rsidRDefault="00745215" w:rsidP="00FC40C3">
            <w:pPr>
              <w:pStyle w:val="ListParagraph"/>
              <w:numPr>
                <w:ilvl w:val="1"/>
                <w:numId w:val="34"/>
              </w:numPr>
              <w:rPr>
                <w:rFonts w:ascii="Arial" w:hAnsi="Arial" w:cs="Arial"/>
              </w:rPr>
            </w:pPr>
            <w:r w:rsidRPr="00C86CA6">
              <w:rPr>
                <w:rFonts w:ascii="Arial" w:hAnsi="Arial" w:cs="Arial"/>
              </w:rPr>
              <w:t xml:space="preserve">Each centre will offer accessible weekly training sessions to players. </w:t>
            </w:r>
          </w:p>
        </w:tc>
        <w:tc>
          <w:tcPr>
            <w:tcW w:w="10489" w:type="dxa"/>
            <w:shd w:val="clear" w:color="auto" w:fill="F2F2F2" w:themeFill="background1" w:themeFillShade="F2"/>
          </w:tcPr>
          <w:p w14:paraId="0964379A" w14:textId="77777777" w:rsidR="00745215" w:rsidRPr="003D1A55" w:rsidRDefault="00745215" w:rsidP="0051561F">
            <w:pPr>
              <w:ind w:left="314"/>
              <w:contextualSpacing/>
              <w:rPr>
                <w:rFonts w:ascii="Arial" w:hAnsi="Arial" w:cs="Arial"/>
              </w:rPr>
            </w:pPr>
          </w:p>
          <w:p w14:paraId="64B5D41A" w14:textId="77777777" w:rsidR="00745215" w:rsidRPr="003D1A55" w:rsidRDefault="00745215" w:rsidP="0051561F">
            <w:pPr>
              <w:ind w:left="314"/>
              <w:contextualSpacing/>
              <w:rPr>
                <w:rFonts w:ascii="Arial" w:hAnsi="Arial" w:cs="Arial"/>
              </w:rPr>
            </w:pPr>
          </w:p>
          <w:p w14:paraId="2E96DC63" w14:textId="223F64B6" w:rsidR="00745215" w:rsidRPr="00C86CA6" w:rsidRDefault="00745215" w:rsidP="00FC40C3">
            <w:pPr>
              <w:pStyle w:val="ListParagraph"/>
              <w:numPr>
                <w:ilvl w:val="2"/>
                <w:numId w:val="34"/>
              </w:numPr>
              <w:rPr>
                <w:rFonts w:ascii="Arial" w:hAnsi="Arial" w:cs="Arial"/>
              </w:rPr>
            </w:pPr>
            <w:r w:rsidRPr="00C86CA6">
              <w:rPr>
                <w:rFonts w:ascii="Arial" w:hAnsi="Arial" w:cs="Arial"/>
              </w:rPr>
              <w:t xml:space="preserve">Funding will allow Centres to deliver a minimum of </w:t>
            </w:r>
            <w:r w:rsidR="00401BCE">
              <w:rPr>
                <w:rFonts w:ascii="Arial" w:hAnsi="Arial" w:cs="Arial"/>
              </w:rPr>
              <w:t>o</w:t>
            </w:r>
            <w:r w:rsidRPr="00C86CA6">
              <w:rPr>
                <w:rFonts w:ascii="Arial" w:hAnsi="Arial" w:cs="Arial"/>
              </w:rPr>
              <w:t xml:space="preserve">ne session each week. </w:t>
            </w:r>
          </w:p>
          <w:p w14:paraId="6C918DDD" w14:textId="77777777" w:rsidR="00745215" w:rsidRDefault="00745215" w:rsidP="0051561F">
            <w:pPr>
              <w:ind w:left="720"/>
              <w:contextualSpacing/>
              <w:rPr>
                <w:rFonts w:ascii="Arial" w:hAnsi="Arial" w:cs="Arial"/>
              </w:rPr>
            </w:pPr>
          </w:p>
          <w:p w14:paraId="26FC5790" w14:textId="77777777" w:rsidR="00745215" w:rsidRPr="003D1A55" w:rsidRDefault="00745215" w:rsidP="0051561F">
            <w:pPr>
              <w:ind w:left="720"/>
              <w:contextualSpacing/>
              <w:rPr>
                <w:rFonts w:ascii="Arial" w:hAnsi="Arial" w:cs="Arial"/>
              </w:rPr>
            </w:pPr>
          </w:p>
          <w:p w14:paraId="39B807F4" w14:textId="2E8B777A" w:rsidR="00745215" w:rsidRDefault="00745215" w:rsidP="00FC40C3">
            <w:pPr>
              <w:numPr>
                <w:ilvl w:val="2"/>
                <w:numId w:val="34"/>
              </w:numPr>
              <w:contextualSpacing/>
              <w:rPr>
                <w:rFonts w:ascii="Arial" w:hAnsi="Arial" w:cs="Arial"/>
              </w:rPr>
            </w:pPr>
            <w:r>
              <w:rPr>
                <w:rFonts w:ascii="Arial" w:hAnsi="Arial" w:cs="Arial"/>
              </w:rPr>
              <w:t xml:space="preserve">Funding will allow </w:t>
            </w:r>
            <w:r w:rsidRPr="003D1A55">
              <w:rPr>
                <w:rFonts w:ascii="Arial" w:hAnsi="Arial" w:cs="Arial"/>
              </w:rPr>
              <w:t xml:space="preserve">Centres </w:t>
            </w:r>
            <w:r>
              <w:rPr>
                <w:rFonts w:ascii="Arial" w:hAnsi="Arial" w:cs="Arial"/>
              </w:rPr>
              <w:t xml:space="preserve">to </w:t>
            </w:r>
            <w:r w:rsidRPr="003D1A55">
              <w:rPr>
                <w:rFonts w:ascii="Arial" w:hAnsi="Arial" w:cs="Arial"/>
              </w:rPr>
              <w:t xml:space="preserve">deliver a minimum of 1.5 hours of training per session. </w:t>
            </w:r>
          </w:p>
          <w:p w14:paraId="1E0F359B" w14:textId="77777777" w:rsidR="005B10FF" w:rsidRDefault="005B10FF" w:rsidP="005B10FF">
            <w:pPr>
              <w:ind w:left="1080"/>
              <w:contextualSpacing/>
              <w:rPr>
                <w:rFonts w:ascii="Arial" w:hAnsi="Arial" w:cs="Arial"/>
              </w:rPr>
            </w:pPr>
          </w:p>
          <w:p w14:paraId="269351B8" w14:textId="7163EE05" w:rsidR="005B10FF" w:rsidRPr="005B10FF" w:rsidRDefault="00FE3F47" w:rsidP="005B10FF">
            <w:pPr>
              <w:numPr>
                <w:ilvl w:val="2"/>
                <w:numId w:val="34"/>
              </w:numPr>
              <w:contextualSpacing/>
              <w:rPr>
                <w:rFonts w:ascii="Arial" w:hAnsi="Arial" w:cs="Arial"/>
              </w:rPr>
            </w:pPr>
            <w:r>
              <w:rPr>
                <w:rFonts w:ascii="Arial" w:hAnsi="Arial" w:cs="Arial"/>
              </w:rPr>
              <w:t xml:space="preserve">Age appropriate </w:t>
            </w:r>
            <w:r w:rsidR="005B10FF">
              <w:rPr>
                <w:rFonts w:ascii="Arial" w:hAnsi="Arial" w:cs="Arial"/>
              </w:rPr>
              <w:t>Strength and Conditioning</w:t>
            </w:r>
            <w:r>
              <w:rPr>
                <w:rFonts w:ascii="Arial" w:hAnsi="Arial" w:cs="Arial"/>
              </w:rPr>
              <w:t xml:space="preserve">/physical </w:t>
            </w:r>
            <w:proofErr w:type="gramStart"/>
            <w:r w:rsidR="00D103FD">
              <w:rPr>
                <w:rFonts w:ascii="Arial" w:hAnsi="Arial" w:cs="Arial"/>
              </w:rPr>
              <w:t>literacy</w:t>
            </w:r>
            <w:r>
              <w:rPr>
                <w:rFonts w:ascii="Arial" w:hAnsi="Arial" w:cs="Arial"/>
              </w:rPr>
              <w:t xml:space="preserve"> </w:t>
            </w:r>
            <w:r w:rsidR="005B10FF" w:rsidRPr="005B10FF">
              <w:rPr>
                <w:rFonts w:ascii="Arial" w:hAnsi="Arial" w:cs="Arial"/>
              </w:rPr>
              <w:t xml:space="preserve"> must</w:t>
            </w:r>
            <w:proofErr w:type="gramEnd"/>
            <w:r w:rsidR="005B10FF" w:rsidRPr="005B10FF">
              <w:rPr>
                <w:rFonts w:ascii="Arial" w:hAnsi="Arial" w:cs="Arial"/>
              </w:rPr>
              <w:t xml:space="preserve"> be included within the practical training hours</w:t>
            </w:r>
            <w:r>
              <w:rPr>
                <w:rFonts w:ascii="Arial" w:hAnsi="Arial" w:cs="Arial"/>
              </w:rPr>
              <w:t xml:space="preserve"> as part of the wider curriculum.</w:t>
            </w:r>
          </w:p>
          <w:p w14:paraId="7CB2B6C3" w14:textId="77777777" w:rsidR="005B10FF" w:rsidRPr="005B10FF" w:rsidRDefault="005B10FF" w:rsidP="005B10FF">
            <w:pPr>
              <w:ind w:left="1080"/>
              <w:contextualSpacing/>
              <w:rPr>
                <w:rFonts w:ascii="Arial" w:hAnsi="Arial" w:cs="Arial"/>
              </w:rPr>
            </w:pPr>
          </w:p>
          <w:p w14:paraId="37734F00" w14:textId="310B62D2" w:rsidR="005B10FF" w:rsidRPr="005B10FF" w:rsidRDefault="005B10FF" w:rsidP="005B10FF">
            <w:pPr>
              <w:numPr>
                <w:ilvl w:val="2"/>
                <w:numId w:val="34"/>
              </w:numPr>
              <w:contextualSpacing/>
              <w:rPr>
                <w:rFonts w:ascii="Arial" w:hAnsi="Arial" w:cs="Arial"/>
              </w:rPr>
            </w:pPr>
            <w:r w:rsidRPr="005B10FF">
              <w:rPr>
                <w:rFonts w:ascii="Arial" w:hAnsi="Arial" w:cs="Arial"/>
              </w:rPr>
              <w:t>Goalkeeping provision</w:t>
            </w:r>
            <w:r w:rsidR="00FE3F47">
              <w:rPr>
                <w:rFonts w:ascii="Arial" w:hAnsi="Arial" w:cs="Arial"/>
              </w:rPr>
              <w:t xml:space="preserve"> aligned to the wider curriculum</w:t>
            </w:r>
            <w:r w:rsidRPr="005B10FF">
              <w:rPr>
                <w:rFonts w:ascii="Arial" w:hAnsi="Arial" w:cs="Arial"/>
              </w:rPr>
              <w:t xml:space="preserve"> must be provided </w:t>
            </w:r>
            <w:r>
              <w:rPr>
                <w:rFonts w:ascii="Arial" w:hAnsi="Arial" w:cs="Arial"/>
              </w:rPr>
              <w:t xml:space="preserve">within the practical training hours. </w:t>
            </w:r>
          </w:p>
          <w:p w14:paraId="38C7E93F" w14:textId="77777777" w:rsidR="00745215" w:rsidRPr="003D1A55" w:rsidRDefault="00745215" w:rsidP="005B10FF">
            <w:pPr>
              <w:contextualSpacing/>
              <w:rPr>
                <w:rFonts w:ascii="Arial" w:hAnsi="Arial" w:cs="Arial"/>
              </w:rPr>
            </w:pPr>
          </w:p>
          <w:p w14:paraId="684BDE1E" w14:textId="03B44F46" w:rsidR="00745215" w:rsidRDefault="00745215" w:rsidP="00FC40C3">
            <w:pPr>
              <w:numPr>
                <w:ilvl w:val="2"/>
                <w:numId w:val="34"/>
              </w:numPr>
              <w:contextualSpacing/>
              <w:rPr>
                <w:rFonts w:ascii="Arial" w:hAnsi="Arial" w:cs="Arial"/>
              </w:rPr>
            </w:pPr>
            <w:r>
              <w:rPr>
                <w:rFonts w:ascii="Arial" w:hAnsi="Arial" w:cs="Arial"/>
              </w:rPr>
              <w:t xml:space="preserve">Funding will allow for </w:t>
            </w:r>
            <w:r w:rsidRPr="003D1A55">
              <w:rPr>
                <w:rFonts w:ascii="Arial" w:hAnsi="Arial" w:cs="Arial"/>
              </w:rPr>
              <w:t xml:space="preserve">Centres </w:t>
            </w:r>
            <w:r>
              <w:rPr>
                <w:rFonts w:ascii="Arial" w:hAnsi="Arial" w:cs="Arial"/>
              </w:rPr>
              <w:t>to</w:t>
            </w:r>
            <w:r w:rsidRPr="003D1A55">
              <w:rPr>
                <w:rFonts w:ascii="Arial" w:hAnsi="Arial" w:cs="Arial"/>
              </w:rPr>
              <w:t xml:space="preserve"> operate for a duration of</w:t>
            </w:r>
            <w:r w:rsidR="00365A04">
              <w:rPr>
                <w:rFonts w:ascii="Arial" w:hAnsi="Arial" w:cs="Arial"/>
              </w:rPr>
              <w:t xml:space="preserve"> a minimum of</w:t>
            </w:r>
            <w:r w:rsidRPr="003D1A55">
              <w:rPr>
                <w:rFonts w:ascii="Arial" w:hAnsi="Arial" w:cs="Arial"/>
              </w:rPr>
              <w:t xml:space="preserve"> 30 weeks </w:t>
            </w:r>
          </w:p>
          <w:p w14:paraId="419502A2" w14:textId="77777777" w:rsidR="00745215" w:rsidRPr="00E403E0" w:rsidRDefault="00745215" w:rsidP="0051561F">
            <w:pPr>
              <w:contextualSpacing/>
              <w:rPr>
                <w:rFonts w:ascii="Arial" w:hAnsi="Arial" w:cs="Arial"/>
              </w:rPr>
            </w:pPr>
          </w:p>
        </w:tc>
      </w:tr>
      <w:tr w:rsidR="00745215" w:rsidRPr="003D1A55" w14:paraId="560D9C71" w14:textId="77777777" w:rsidTr="43280853">
        <w:tc>
          <w:tcPr>
            <w:tcW w:w="4248" w:type="dxa"/>
            <w:shd w:val="clear" w:color="auto" w:fill="DEEAF6" w:themeFill="accent5" w:themeFillTint="33"/>
          </w:tcPr>
          <w:p w14:paraId="7A329A94" w14:textId="77777777" w:rsidR="00745215" w:rsidRPr="003D1A55" w:rsidRDefault="00745215" w:rsidP="0051561F">
            <w:pPr>
              <w:rPr>
                <w:rFonts w:ascii="Arial" w:hAnsi="Arial" w:cs="Arial"/>
                <w:b/>
                <w:bCs/>
                <w:sz w:val="24"/>
                <w:szCs w:val="24"/>
              </w:rPr>
            </w:pPr>
            <w:r>
              <w:rPr>
                <w:rFonts w:ascii="Arial" w:hAnsi="Arial" w:cs="Arial"/>
                <w:b/>
                <w:bCs/>
                <w:sz w:val="24"/>
                <w:szCs w:val="24"/>
              </w:rPr>
              <w:t xml:space="preserve">Guidance   </w:t>
            </w:r>
          </w:p>
        </w:tc>
        <w:tc>
          <w:tcPr>
            <w:tcW w:w="10489" w:type="dxa"/>
            <w:shd w:val="clear" w:color="auto" w:fill="DEEAF6" w:themeFill="accent5" w:themeFillTint="33"/>
          </w:tcPr>
          <w:p w14:paraId="026127D7" w14:textId="77777777" w:rsidR="00745215" w:rsidRDefault="00745215" w:rsidP="0051561F">
            <w:pPr>
              <w:ind w:left="314"/>
              <w:contextualSpacing/>
              <w:rPr>
                <w:rFonts w:ascii="Arial" w:hAnsi="Arial" w:cs="Arial"/>
              </w:rPr>
            </w:pPr>
          </w:p>
          <w:p w14:paraId="6442112F" w14:textId="77777777" w:rsidR="00745215" w:rsidRDefault="00745215" w:rsidP="00FC40C3">
            <w:pPr>
              <w:pStyle w:val="ListParagraph"/>
              <w:numPr>
                <w:ilvl w:val="0"/>
                <w:numId w:val="22"/>
              </w:numPr>
              <w:rPr>
                <w:rFonts w:ascii="Arial" w:hAnsi="Arial" w:cs="Arial"/>
              </w:rPr>
            </w:pPr>
            <w:r>
              <w:rPr>
                <w:rFonts w:ascii="Arial" w:hAnsi="Arial" w:cs="Arial"/>
              </w:rPr>
              <w:t xml:space="preserve">Centres may wish to deliver more sessions per week. It may be necessary for Centres to self-fund additional sessions per week. </w:t>
            </w:r>
          </w:p>
          <w:p w14:paraId="559A2D1D" w14:textId="77777777" w:rsidR="00745215" w:rsidRDefault="00745215" w:rsidP="0051561F">
            <w:pPr>
              <w:pStyle w:val="ListParagraph"/>
              <w:ind w:left="674"/>
              <w:rPr>
                <w:rFonts w:ascii="Arial" w:hAnsi="Arial" w:cs="Arial"/>
              </w:rPr>
            </w:pPr>
          </w:p>
          <w:p w14:paraId="16C197BD" w14:textId="7F4F3F17" w:rsidR="00745215" w:rsidRDefault="56D6F232" w:rsidP="00FC40C3">
            <w:pPr>
              <w:pStyle w:val="ListParagraph"/>
              <w:numPr>
                <w:ilvl w:val="0"/>
                <w:numId w:val="22"/>
              </w:numPr>
              <w:rPr>
                <w:rFonts w:ascii="Arial" w:hAnsi="Arial" w:cs="Arial"/>
              </w:rPr>
            </w:pPr>
            <w:r w:rsidRPr="43280853">
              <w:rPr>
                <w:rFonts w:ascii="Arial" w:hAnsi="Arial" w:cs="Arial"/>
              </w:rPr>
              <w:t xml:space="preserve">Centres can choose how they block sessions. Centres may wish to block their sessions to align with school holidays and half terms. Centres may also wish to avoid periods during the winter months, run elements in the summer or off season by way of other examples. </w:t>
            </w:r>
          </w:p>
          <w:p w14:paraId="1BE6FE36" w14:textId="77777777" w:rsidR="00745215" w:rsidRPr="00E23925" w:rsidRDefault="00745215" w:rsidP="0051561F">
            <w:pPr>
              <w:pStyle w:val="ListParagraph"/>
              <w:ind w:left="674"/>
              <w:rPr>
                <w:rFonts w:ascii="Arial" w:hAnsi="Arial" w:cs="Arial"/>
              </w:rPr>
            </w:pPr>
          </w:p>
          <w:p w14:paraId="07B31B36" w14:textId="750755D5" w:rsidR="00745215" w:rsidRDefault="56D6F232" w:rsidP="00FC40C3">
            <w:pPr>
              <w:pStyle w:val="ListParagraph"/>
              <w:numPr>
                <w:ilvl w:val="0"/>
                <w:numId w:val="22"/>
              </w:numPr>
              <w:rPr>
                <w:rFonts w:ascii="Arial" w:hAnsi="Arial" w:cs="Arial"/>
              </w:rPr>
            </w:pPr>
            <w:r w:rsidRPr="43280853">
              <w:rPr>
                <w:rFonts w:ascii="Arial" w:hAnsi="Arial" w:cs="Arial"/>
              </w:rPr>
              <w:t xml:space="preserve">Centres may choose to operate across more than one venue to provide accessible opportunities within their catchment. Centres might switch venues around to ensure all areas of their catchment area </w:t>
            </w:r>
            <w:r w:rsidR="00401BCE">
              <w:rPr>
                <w:rFonts w:ascii="Arial" w:hAnsi="Arial" w:cs="Arial"/>
              </w:rPr>
              <w:t>have</w:t>
            </w:r>
            <w:r w:rsidR="00401BCE" w:rsidRPr="43280853">
              <w:rPr>
                <w:rFonts w:ascii="Arial" w:hAnsi="Arial" w:cs="Arial"/>
              </w:rPr>
              <w:t xml:space="preserve"> </w:t>
            </w:r>
            <w:r w:rsidRPr="43280853">
              <w:rPr>
                <w:rFonts w:ascii="Arial" w:hAnsi="Arial" w:cs="Arial"/>
              </w:rPr>
              <w:t xml:space="preserve">been covered. </w:t>
            </w:r>
          </w:p>
          <w:p w14:paraId="4387EEE1" w14:textId="6BE5BC85" w:rsidR="43280853" w:rsidRDefault="43280853" w:rsidP="43280853">
            <w:pPr>
              <w:rPr>
                <w:rFonts w:ascii="Arial" w:hAnsi="Arial" w:cs="Arial"/>
              </w:rPr>
            </w:pPr>
          </w:p>
          <w:p w14:paraId="751587F4" w14:textId="77777777" w:rsidR="00745215" w:rsidRPr="00777C73" w:rsidRDefault="00745215" w:rsidP="00777C73">
            <w:pPr>
              <w:rPr>
                <w:rFonts w:ascii="Arial" w:hAnsi="Arial" w:cs="Arial"/>
              </w:rPr>
            </w:pPr>
          </w:p>
        </w:tc>
      </w:tr>
      <w:tr w:rsidR="00745215" w:rsidRPr="003D1A55" w14:paraId="05E7620C" w14:textId="77777777" w:rsidTr="43280853">
        <w:tc>
          <w:tcPr>
            <w:tcW w:w="4248" w:type="dxa"/>
          </w:tcPr>
          <w:p w14:paraId="63377E2E" w14:textId="77777777" w:rsidR="00745215" w:rsidRDefault="00745215" w:rsidP="0051561F">
            <w:pPr>
              <w:rPr>
                <w:rFonts w:ascii="Arial" w:hAnsi="Arial" w:cs="Arial"/>
                <w:b/>
                <w:bCs/>
              </w:rPr>
            </w:pPr>
          </w:p>
          <w:p w14:paraId="62F09076" w14:textId="77777777" w:rsidR="00745215" w:rsidRDefault="00745215" w:rsidP="0051561F">
            <w:pPr>
              <w:rPr>
                <w:rFonts w:ascii="Arial" w:hAnsi="Arial" w:cs="Arial"/>
                <w:b/>
                <w:bCs/>
              </w:rPr>
            </w:pPr>
          </w:p>
          <w:p w14:paraId="41E2F255" w14:textId="77777777" w:rsidR="00745215" w:rsidRDefault="00745215" w:rsidP="0051561F">
            <w:pPr>
              <w:rPr>
                <w:rFonts w:ascii="Arial" w:hAnsi="Arial" w:cs="Arial"/>
                <w:b/>
                <w:bCs/>
              </w:rPr>
            </w:pPr>
          </w:p>
          <w:p w14:paraId="3A777D32" w14:textId="77777777" w:rsidR="00745215" w:rsidRDefault="00745215" w:rsidP="0051561F">
            <w:pPr>
              <w:rPr>
                <w:rFonts w:ascii="Arial" w:hAnsi="Arial" w:cs="Arial"/>
                <w:b/>
                <w:bCs/>
              </w:rPr>
            </w:pPr>
          </w:p>
          <w:p w14:paraId="150ACA99" w14:textId="77777777" w:rsidR="00745215" w:rsidRPr="003D1A55" w:rsidRDefault="00745215" w:rsidP="0051561F">
            <w:pPr>
              <w:rPr>
                <w:rFonts w:ascii="Arial" w:hAnsi="Arial" w:cs="Arial"/>
                <w:b/>
                <w:bCs/>
              </w:rPr>
            </w:pPr>
            <w:r w:rsidRPr="003D1A55">
              <w:rPr>
                <w:rFonts w:ascii="Arial" w:hAnsi="Arial" w:cs="Arial"/>
                <w:b/>
                <w:bCs/>
              </w:rPr>
              <w:t xml:space="preserve">Holistic Coaching Programme </w:t>
            </w:r>
          </w:p>
          <w:p w14:paraId="5A0B047B" w14:textId="77777777" w:rsidR="00745215" w:rsidRPr="003D1A55" w:rsidRDefault="00745215" w:rsidP="0051561F">
            <w:pPr>
              <w:rPr>
                <w:rFonts w:ascii="Arial" w:hAnsi="Arial" w:cs="Arial"/>
              </w:rPr>
            </w:pPr>
          </w:p>
          <w:p w14:paraId="73B7C5A9" w14:textId="21AF30DA" w:rsidR="00745215" w:rsidRPr="00C86CA6" w:rsidRDefault="00745215" w:rsidP="00FC40C3">
            <w:pPr>
              <w:pStyle w:val="ListParagraph"/>
              <w:numPr>
                <w:ilvl w:val="1"/>
                <w:numId w:val="34"/>
              </w:numPr>
              <w:rPr>
                <w:rFonts w:ascii="Arial" w:hAnsi="Arial" w:cs="Arial"/>
              </w:rPr>
            </w:pPr>
            <w:r w:rsidRPr="00C86CA6">
              <w:rPr>
                <w:rFonts w:ascii="Arial" w:hAnsi="Arial" w:cs="Arial"/>
              </w:rPr>
              <w:t>Each centre will provide players between the ages of 8 and</w:t>
            </w:r>
            <w:r w:rsidR="00401BCE">
              <w:rPr>
                <w:rFonts w:ascii="Arial" w:hAnsi="Arial" w:cs="Arial"/>
              </w:rPr>
              <w:t xml:space="preserve"> </w:t>
            </w:r>
            <w:r w:rsidRPr="00C86CA6">
              <w:rPr>
                <w:rFonts w:ascii="Arial" w:hAnsi="Arial" w:cs="Arial"/>
              </w:rPr>
              <w:t xml:space="preserve">16 who show potential with a high-quality training environment as part of a holistic development programme. </w:t>
            </w:r>
          </w:p>
          <w:p w14:paraId="6C26E292" w14:textId="77777777" w:rsidR="00745215" w:rsidRPr="003D1A55" w:rsidRDefault="00745215" w:rsidP="0051561F">
            <w:pPr>
              <w:rPr>
                <w:rFonts w:ascii="Arial" w:hAnsi="Arial" w:cs="Arial"/>
              </w:rPr>
            </w:pPr>
          </w:p>
        </w:tc>
        <w:tc>
          <w:tcPr>
            <w:tcW w:w="10489" w:type="dxa"/>
            <w:shd w:val="clear" w:color="auto" w:fill="F2F2F2" w:themeFill="background1" w:themeFillShade="F2"/>
          </w:tcPr>
          <w:p w14:paraId="2ACEF6BF" w14:textId="77777777" w:rsidR="00745215" w:rsidRDefault="00745215" w:rsidP="0051561F">
            <w:pPr>
              <w:ind w:left="314"/>
              <w:contextualSpacing/>
              <w:rPr>
                <w:rFonts w:ascii="Arial" w:hAnsi="Arial" w:cs="Arial"/>
              </w:rPr>
            </w:pPr>
          </w:p>
          <w:p w14:paraId="60DCD307" w14:textId="77777777" w:rsidR="00745215" w:rsidRDefault="00745215" w:rsidP="0051561F">
            <w:pPr>
              <w:ind w:left="314"/>
              <w:contextualSpacing/>
              <w:rPr>
                <w:rFonts w:ascii="Arial" w:hAnsi="Arial" w:cs="Arial"/>
              </w:rPr>
            </w:pPr>
          </w:p>
          <w:p w14:paraId="1298A4FD" w14:textId="77777777" w:rsidR="00745215" w:rsidRPr="003D1A55" w:rsidRDefault="00745215" w:rsidP="0051561F">
            <w:pPr>
              <w:ind w:left="314"/>
              <w:contextualSpacing/>
              <w:rPr>
                <w:rFonts w:ascii="Arial" w:hAnsi="Arial" w:cs="Arial"/>
              </w:rPr>
            </w:pPr>
          </w:p>
          <w:p w14:paraId="04FE318A" w14:textId="77777777" w:rsidR="00745215" w:rsidRPr="003D1A55" w:rsidRDefault="00745215" w:rsidP="0051561F">
            <w:pPr>
              <w:ind w:left="314"/>
              <w:contextualSpacing/>
              <w:rPr>
                <w:rFonts w:ascii="Arial" w:hAnsi="Arial" w:cs="Arial"/>
              </w:rPr>
            </w:pPr>
          </w:p>
          <w:p w14:paraId="0B88E935" w14:textId="3E341634" w:rsidR="00365A04" w:rsidRDefault="00365A04" w:rsidP="00FC40C3">
            <w:pPr>
              <w:numPr>
                <w:ilvl w:val="2"/>
                <w:numId w:val="34"/>
              </w:numPr>
              <w:contextualSpacing/>
              <w:rPr>
                <w:rFonts w:ascii="Arial" w:hAnsi="Arial" w:cs="Arial"/>
              </w:rPr>
            </w:pPr>
            <w:r>
              <w:rPr>
                <w:rFonts w:ascii="Arial" w:hAnsi="Arial" w:cs="Arial"/>
              </w:rPr>
              <w:t xml:space="preserve">Each Centre needs to be able to evidence and deliver a Technical and Physical curriculum for all players. </w:t>
            </w:r>
          </w:p>
          <w:p w14:paraId="10493E64" w14:textId="77777777" w:rsidR="00745215" w:rsidRDefault="00745215" w:rsidP="0051561F">
            <w:pPr>
              <w:contextualSpacing/>
              <w:rPr>
                <w:rFonts w:ascii="Arial" w:hAnsi="Arial" w:cs="Arial"/>
              </w:rPr>
            </w:pPr>
          </w:p>
          <w:p w14:paraId="64EB2AF0" w14:textId="77777777" w:rsidR="00745215" w:rsidRPr="003D1A55" w:rsidRDefault="00745215" w:rsidP="0051561F">
            <w:pPr>
              <w:ind w:left="720"/>
              <w:contextualSpacing/>
              <w:rPr>
                <w:rFonts w:ascii="Arial" w:hAnsi="Arial" w:cs="Arial"/>
              </w:rPr>
            </w:pPr>
          </w:p>
          <w:p w14:paraId="2CDB2443" w14:textId="77777777" w:rsidR="00745215" w:rsidRPr="003D1A55" w:rsidRDefault="00745215" w:rsidP="00FC40C3">
            <w:pPr>
              <w:numPr>
                <w:ilvl w:val="2"/>
                <w:numId w:val="34"/>
              </w:numPr>
              <w:contextualSpacing/>
              <w:rPr>
                <w:rFonts w:ascii="Arial" w:hAnsi="Arial" w:cs="Arial"/>
              </w:rPr>
            </w:pPr>
            <w:r w:rsidRPr="003D1A55">
              <w:rPr>
                <w:rFonts w:ascii="Arial" w:hAnsi="Arial" w:cs="Arial"/>
              </w:rPr>
              <w:t xml:space="preserve">Delivery will be based on the relevant age and stage of the players in line with Long Term Player Development principles. </w:t>
            </w:r>
          </w:p>
          <w:p w14:paraId="6E0AE778" w14:textId="77777777" w:rsidR="00745215" w:rsidRPr="003D1A55" w:rsidRDefault="00745215" w:rsidP="0051561F">
            <w:pPr>
              <w:ind w:left="720"/>
              <w:contextualSpacing/>
              <w:rPr>
                <w:rFonts w:ascii="Arial" w:hAnsi="Arial" w:cs="Arial"/>
              </w:rPr>
            </w:pPr>
          </w:p>
          <w:p w14:paraId="56A72172" w14:textId="77777777" w:rsidR="00745215" w:rsidRPr="003D1A55" w:rsidRDefault="00745215" w:rsidP="0051561F">
            <w:pPr>
              <w:ind w:left="720"/>
              <w:contextualSpacing/>
              <w:rPr>
                <w:rFonts w:ascii="Arial" w:hAnsi="Arial" w:cs="Arial"/>
              </w:rPr>
            </w:pPr>
          </w:p>
          <w:p w14:paraId="64BB0727" w14:textId="58F1D88F" w:rsidR="00745215" w:rsidRPr="003D1A55" w:rsidRDefault="00745215" w:rsidP="00FC40C3">
            <w:pPr>
              <w:numPr>
                <w:ilvl w:val="2"/>
                <w:numId w:val="34"/>
              </w:numPr>
              <w:contextualSpacing/>
              <w:rPr>
                <w:rFonts w:ascii="Arial" w:hAnsi="Arial" w:cs="Arial"/>
              </w:rPr>
            </w:pPr>
            <w:r w:rsidRPr="003D1A55">
              <w:rPr>
                <w:rFonts w:ascii="Arial" w:hAnsi="Arial" w:cs="Arial"/>
              </w:rPr>
              <w:t xml:space="preserve">Centres will </w:t>
            </w:r>
            <w:r>
              <w:rPr>
                <w:rFonts w:ascii="Arial" w:hAnsi="Arial" w:cs="Arial"/>
              </w:rPr>
              <w:t xml:space="preserve">seek to </w:t>
            </w:r>
            <w:r w:rsidRPr="003D1A55">
              <w:rPr>
                <w:rFonts w:ascii="Arial" w:hAnsi="Arial" w:cs="Arial"/>
              </w:rPr>
              <w:t xml:space="preserve">provide </w:t>
            </w:r>
            <w:r>
              <w:rPr>
                <w:rFonts w:ascii="Arial" w:hAnsi="Arial" w:cs="Arial"/>
              </w:rPr>
              <w:t xml:space="preserve">and facilitate </w:t>
            </w:r>
            <w:r w:rsidRPr="003D1A55">
              <w:rPr>
                <w:rFonts w:ascii="Arial" w:hAnsi="Arial" w:cs="Arial"/>
              </w:rPr>
              <w:t>additional stretch and challenge opportunities for high performing players.</w:t>
            </w:r>
          </w:p>
          <w:p w14:paraId="760E3CDB" w14:textId="77777777" w:rsidR="00745215" w:rsidRPr="003D1A55" w:rsidRDefault="00745215" w:rsidP="0051561F">
            <w:pPr>
              <w:ind w:left="720"/>
              <w:contextualSpacing/>
              <w:rPr>
                <w:rFonts w:ascii="Arial" w:hAnsi="Arial" w:cs="Arial"/>
              </w:rPr>
            </w:pPr>
          </w:p>
          <w:p w14:paraId="1B4187A9" w14:textId="5B77AD14" w:rsidR="00745215" w:rsidRPr="003D1A55" w:rsidRDefault="00D103FD" w:rsidP="00FC40C3">
            <w:pPr>
              <w:numPr>
                <w:ilvl w:val="2"/>
                <w:numId w:val="34"/>
              </w:numPr>
              <w:contextualSpacing/>
              <w:rPr>
                <w:rFonts w:ascii="Arial" w:hAnsi="Arial" w:cs="Arial"/>
              </w:rPr>
            </w:pPr>
            <w:r w:rsidRPr="003D1A55">
              <w:rPr>
                <w:rFonts w:ascii="Arial" w:hAnsi="Arial" w:cs="Arial"/>
              </w:rPr>
              <w:t>Psych</w:t>
            </w:r>
            <w:r w:rsidR="00235D93">
              <w:rPr>
                <w:rFonts w:ascii="Arial" w:hAnsi="Arial" w:cs="Arial"/>
              </w:rPr>
              <w:t>o</w:t>
            </w:r>
            <w:r>
              <w:rPr>
                <w:rFonts w:ascii="Arial" w:hAnsi="Arial" w:cs="Arial"/>
              </w:rPr>
              <w:t>logical</w:t>
            </w:r>
            <w:r w:rsidR="00745215" w:rsidRPr="003D1A55">
              <w:rPr>
                <w:rFonts w:ascii="Arial" w:hAnsi="Arial" w:cs="Arial"/>
              </w:rPr>
              <w:t>/Social Development Support will be provided</w:t>
            </w:r>
            <w:r w:rsidR="00FE3F47">
              <w:rPr>
                <w:rFonts w:ascii="Arial" w:hAnsi="Arial" w:cs="Arial"/>
              </w:rPr>
              <w:t xml:space="preserve"> to players,</w:t>
            </w:r>
            <w:r w:rsidR="00401BCE">
              <w:rPr>
                <w:rFonts w:ascii="Arial" w:hAnsi="Arial" w:cs="Arial"/>
              </w:rPr>
              <w:t xml:space="preserve"> </w:t>
            </w:r>
            <w:r w:rsidR="00FE3F47">
              <w:rPr>
                <w:rFonts w:ascii="Arial" w:hAnsi="Arial" w:cs="Arial"/>
              </w:rPr>
              <w:t>parents/carers and staff</w:t>
            </w:r>
            <w:r w:rsidR="00745215" w:rsidRPr="003D1A55">
              <w:rPr>
                <w:rFonts w:ascii="Arial" w:hAnsi="Arial" w:cs="Arial"/>
              </w:rPr>
              <w:t xml:space="preserve"> through FA webinars and CPD. Centres may also offer additional support in this area</w:t>
            </w:r>
            <w:r w:rsidR="00FE3F47">
              <w:rPr>
                <w:rFonts w:ascii="Arial" w:hAnsi="Arial" w:cs="Arial"/>
              </w:rPr>
              <w:t>.</w:t>
            </w:r>
          </w:p>
          <w:p w14:paraId="3BFE19AA" w14:textId="77777777" w:rsidR="00745215" w:rsidRPr="003D1A55" w:rsidRDefault="00745215" w:rsidP="0051561F">
            <w:pPr>
              <w:ind w:left="720"/>
              <w:contextualSpacing/>
              <w:rPr>
                <w:rFonts w:ascii="Arial" w:hAnsi="Arial" w:cs="Arial"/>
              </w:rPr>
            </w:pPr>
          </w:p>
          <w:p w14:paraId="1E2B5C3C" w14:textId="41D2488D" w:rsidR="00745215" w:rsidRPr="003D1A55" w:rsidRDefault="00745215" w:rsidP="00FC40C3">
            <w:pPr>
              <w:numPr>
                <w:ilvl w:val="2"/>
                <w:numId w:val="34"/>
              </w:numPr>
              <w:contextualSpacing/>
              <w:rPr>
                <w:rFonts w:ascii="Arial" w:hAnsi="Arial" w:cs="Arial"/>
              </w:rPr>
            </w:pPr>
            <w:r w:rsidRPr="003D1A55">
              <w:rPr>
                <w:rFonts w:ascii="Arial" w:hAnsi="Arial" w:cs="Arial"/>
              </w:rPr>
              <w:t xml:space="preserve">Education/Lifestyle Development Support will be provided </w:t>
            </w:r>
            <w:r w:rsidR="00FE3F47" w:rsidRPr="00FE3F47">
              <w:rPr>
                <w:rFonts w:ascii="Arial" w:hAnsi="Arial" w:cs="Arial"/>
              </w:rPr>
              <w:t>to players,</w:t>
            </w:r>
            <w:r w:rsidR="00401BCE">
              <w:rPr>
                <w:rFonts w:ascii="Arial" w:hAnsi="Arial" w:cs="Arial"/>
              </w:rPr>
              <w:t xml:space="preserve"> </w:t>
            </w:r>
            <w:r w:rsidR="00FE3F47" w:rsidRPr="00FE3F47">
              <w:rPr>
                <w:rFonts w:ascii="Arial" w:hAnsi="Arial" w:cs="Arial"/>
              </w:rPr>
              <w:t xml:space="preserve">parents/carers and staff </w:t>
            </w:r>
            <w:r w:rsidRPr="003D1A55">
              <w:rPr>
                <w:rFonts w:ascii="Arial" w:hAnsi="Arial" w:cs="Arial"/>
              </w:rPr>
              <w:t>through FA webinars and CPD. Centres may also offer additional support in the area.</w:t>
            </w:r>
          </w:p>
          <w:p w14:paraId="007E3C99" w14:textId="77777777" w:rsidR="00745215" w:rsidRPr="003D1A55" w:rsidRDefault="00745215" w:rsidP="0051561F">
            <w:pPr>
              <w:rPr>
                <w:rFonts w:ascii="Arial" w:hAnsi="Arial" w:cs="Arial"/>
              </w:rPr>
            </w:pPr>
          </w:p>
        </w:tc>
      </w:tr>
      <w:tr w:rsidR="00745215" w:rsidRPr="003D1A55" w14:paraId="112DFFBA" w14:textId="77777777" w:rsidTr="43280853">
        <w:tc>
          <w:tcPr>
            <w:tcW w:w="4248" w:type="dxa"/>
            <w:shd w:val="clear" w:color="auto" w:fill="DEEAF6" w:themeFill="accent5" w:themeFillTint="33"/>
          </w:tcPr>
          <w:p w14:paraId="18A91D23" w14:textId="77777777" w:rsidR="00745215" w:rsidRDefault="00745215" w:rsidP="0051561F">
            <w:pPr>
              <w:rPr>
                <w:rFonts w:ascii="Arial" w:hAnsi="Arial" w:cs="Arial"/>
                <w:b/>
                <w:bCs/>
              </w:rPr>
            </w:pPr>
          </w:p>
          <w:p w14:paraId="2ACF7E39" w14:textId="77777777" w:rsidR="00745215" w:rsidRDefault="00745215" w:rsidP="0051561F">
            <w:pPr>
              <w:rPr>
                <w:rFonts w:ascii="Arial" w:hAnsi="Arial" w:cs="Arial"/>
                <w:b/>
                <w:bCs/>
              </w:rPr>
            </w:pPr>
            <w:r>
              <w:rPr>
                <w:rFonts w:ascii="Arial" w:hAnsi="Arial" w:cs="Arial"/>
                <w:b/>
                <w:bCs/>
              </w:rPr>
              <w:t xml:space="preserve">Guidance </w:t>
            </w:r>
          </w:p>
          <w:p w14:paraId="752A153F" w14:textId="77777777" w:rsidR="00745215" w:rsidRDefault="00745215" w:rsidP="0051561F">
            <w:pPr>
              <w:rPr>
                <w:rFonts w:ascii="Arial" w:hAnsi="Arial" w:cs="Arial"/>
                <w:b/>
                <w:bCs/>
              </w:rPr>
            </w:pPr>
          </w:p>
          <w:p w14:paraId="6A7DFB4F" w14:textId="77777777" w:rsidR="00745215" w:rsidRPr="003D1A55" w:rsidRDefault="00745215" w:rsidP="0051561F">
            <w:pPr>
              <w:rPr>
                <w:rFonts w:ascii="Arial" w:hAnsi="Arial" w:cs="Arial"/>
                <w:b/>
                <w:bCs/>
              </w:rPr>
            </w:pPr>
          </w:p>
        </w:tc>
        <w:tc>
          <w:tcPr>
            <w:tcW w:w="10489" w:type="dxa"/>
            <w:shd w:val="clear" w:color="auto" w:fill="DEEAF6" w:themeFill="accent5" w:themeFillTint="33"/>
          </w:tcPr>
          <w:p w14:paraId="04B9DD0C" w14:textId="36D47A5F" w:rsidR="00745215" w:rsidRDefault="00365A04" w:rsidP="001F4542">
            <w:pPr>
              <w:pStyle w:val="ListParagraph"/>
              <w:numPr>
                <w:ilvl w:val="0"/>
                <w:numId w:val="23"/>
              </w:numPr>
              <w:rPr>
                <w:rFonts w:ascii="Arial" w:hAnsi="Arial" w:cs="Arial"/>
              </w:rPr>
            </w:pPr>
            <w:r w:rsidRPr="001F4542">
              <w:rPr>
                <w:rFonts w:ascii="Arial" w:hAnsi="Arial" w:cs="Arial"/>
              </w:rPr>
              <w:t>The Football Association will provide an optional Technical and Physical curriculum to support players and coaches</w:t>
            </w:r>
            <w:r w:rsidR="00401BCE">
              <w:rPr>
                <w:rFonts w:ascii="Arial" w:hAnsi="Arial" w:cs="Arial"/>
              </w:rPr>
              <w:t>,</w:t>
            </w:r>
            <w:r w:rsidRPr="001F4542">
              <w:rPr>
                <w:rFonts w:ascii="Arial" w:hAnsi="Arial" w:cs="Arial"/>
              </w:rPr>
              <w:t xml:space="preserve"> which Centres may choose to adopt. </w:t>
            </w:r>
          </w:p>
          <w:p w14:paraId="25BF57CA" w14:textId="77777777" w:rsidR="00E210EF" w:rsidRDefault="00E210EF" w:rsidP="00E210EF">
            <w:pPr>
              <w:pStyle w:val="ListParagraph"/>
              <w:ind w:left="674"/>
              <w:rPr>
                <w:rFonts w:ascii="Arial" w:hAnsi="Arial" w:cs="Arial"/>
              </w:rPr>
            </w:pPr>
          </w:p>
          <w:p w14:paraId="6961BA72" w14:textId="51A00F6B" w:rsidR="00745215" w:rsidRPr="00E210EF" w:rsidRDefault="00E210EF" w:rsidP="00E210EF">
            <w:pPr>
              <w:pStyle w:val="ListParagraph"/>
              <w:numPr>
                <w:ilvl w:val="0"/>
                <w:numId w:val="23"/>
              </w:numPr>
              <w:rPr>
                <w:rFonts w:ascii="Arial" w:hAnsi="Arial" w:cs="Arial"/>
              </w:rPr>
            </w:pPr>
            <w:r w:rsidRPr="00E210EF">
              <w:rPr>
                <w:rFonts w:ascii="Arial" w:hAnsi="Arial" w:cs="Arial"/>
              </w:rPr>
              <w:t xml:space="preserve">The Football Association will provide each Centre and its players with an optional self-reflective Individual Player Development (IDP) tool which will be used to monitor and reflect on progress. </w:t>
            </w:r>
            <w:r w:rsidR="00745215" w:rsidRPr="00E210EF">
              <w:rPr>
                <w:rFonts w:ascii="Arial" w:hAnsi="Arial" w:cs="Arial"/>
              </w:rPr>
              <w:t xml:space="preserve">It is not a mandatory requirement to provide Player Reviews or IDPs to every Player at the Centre. The Self Reflection Tool will assist in enabling this function to exist whilst managing large groups of players. </w:t>
            </w:r>
          </w:p>
          <w:p w14:paraId="653AA43E" w14:textId="77777777" w:rsidR="00745215" w:rsidRPr="00556658" w:rsidRDefault="00745215" w:rsidP="0051561F">
            <w:pPr>
              <w:pStyle w:val="ListParagraph"/>
              <w:rPr>
                <w:rFonts w:ascii="Arial" w:hAnsi="Arial" w:cs="Arial"/>
              </w:rPr>
            </w:pPr>
          </w:p>
          <w:p w14:paraId="15BBCFE5" w14:textId="77777777" w:rsidR="00745215" w:rsidRDefault="00745215" w:rsidP="00FC40C3">
            <w:pPr>
              <w:pStyle w:val="ListParagraph"/>
              <w:numPr>
                <w:ilvl w:val="0"/>
                <w:numId w:val="23"/>
              </w:numPr>
              <w:rPr>
                <w:rFonts w:ascii="Arial" w:hAnsi="Arial" w:cs="Arial"/>
              </w:rPr>
            </w:pPr>
            <w:r w:rsidRPr="00556658">
              <w:rPr>
                <w:rFonts w:ascii="Arial" w:hAnsi="Arial" w:cs="Arial"/>
              </w:rPr>
              <w:t xml:space="preserve">Additional stretch and extend opportunities may include moving players up and down age groups, </w:t>
            </w:r>
            <w:r>
              <w:rPr>
                <w:rFonts w:ascii="Arial" w:hAnsi="Arial" w:cs="Arial"/>
              </w:rPr>
              <w:t>Bio banding, facilitating mixed football/</w:t>
            </w:r>
            <w:proofErr w:type="gramStart"/>
            <w:r>
              <w:rPr>
                <w:rFonts w:ascii="Arial" w:hAnsi="Arial" w:cs="Arial"/>
              </w:rPr>
              <w:t>boys</w:t>
            </w:r>
            <w:proofErr w:type="gramEnd"/>
            <w:r w:rsidRPr="00556658">
              <w:rPr>
                <w:rFonts w:ascii="Arial" w:hAnsi="Arial" w:cs="Arial"/>
              </w:rPr>
              <w:t xml:space="preserve"> opportunitie</w:t>
            </w:r>
            <w:r>
              <w:rPr>
                <w:rFonts w:ascii="Arial" w:hAnsi="Arial" w:cs="Arial"/>
              </w:rPr>
              <w:t xml:space="preserve">s. </w:t>
            </w:r>
          </w:p>
          <w:p w14:paraId="612330D9" w14:textId="77777777" w:rsidR="00745215" w:rsidRPr="00556658" w:rsidRDefault="00745215" w:rsidP="0051561F">
            <w:pPr>
              <w:pStyle w:val="ListParagraph"/>
              <w:rPr>
                <w:rFonts w:ascii="Arial" w:hAnsi="Arial" w:cs="Arial"/>
              </w:rPr>
            </w:pPr>
          </w:p>
          <w:p w14:paraId="1E15D890" w14:textId="77777777" w:rsidR="00745215" w:rsidRDefault="00745215" w:rsidP="00FC40C3">
            <w:pPr>
              <w:pStyle w:val="ListParagraph"/>
              <w:numPr>
                <w:ilvl w:val="0"/>
                <w:numId w:val="23"/>
              </w:numPr>
              <w:rPr>
                <w:rFonts w:ascii="Arial" w:hAnsi="Arial" w:cs="Arial"/>
              </w:rPr>
            </w:pPr>
            <w:r w:rsidRPr="00556658">
              <w:rPr>
                <w:rFonts w:ascii="Arial" w:hAnsi="Arial" w:cs="Arial"/>
              </w:rPr>
              <w:lastRenderedPageBreak/>
              <w:t xml:space="preserve">The use of online workshops is a time and </w:t>
            </w:r>
            <w:r w:rsidRPr="00297A71">
              <w:rPr>
                <w:rFonts w:ascii="Arial" w:hAnsi="Arial" w:cs="Arial"/>
              </w:rPr>
              <w:t>cost-effective</w:t>
            </w:r>
            <w:r w:rsidRPr="00556658">
              <w:rPr>
                <w:rFonts w:ascii="Arial" w:hAnsi="Arial" w:cs="Arial"/>
              </w:rPr>
              <w:t xml:space="preserve"> way for Centres to provide holistic support to players. </w:t>
            </w:r>
            <w:r>
              <w:rPr>
                <w:rFonts w:ascii="Arial" w:hAnsi="Arial" w:cs="Arial"/>
              </w:rPr>
              <w:t xml:space="preserve">The FA will facilitate a series of workshops to support in this area. </w:t>
            </w:r>
          </w:p>
          <w:p w14:paraId="4721DD16" w14:textId="77777777" w:rsidR="00745215" w:rsidRPr="00556658" w:rsidRDefault="00745215" w:rsidP="0051561F">
            <w:pPr>
              <w:pStyle w:val="ListParagraph"/>
              <w:rPr>
                <w:rFonts w:ascii="Arial" w:hAnsi="Arial" w:cs="Arial"/>
              </w:rPr>
            </w:pPr>
          </w:p>
          <w:p w14:paraId="792B677C" w14:textId="77777777" w:rsidR="00745215" w:rsidRPr="00556658" w:rsidRDefault="00745215" w:rsidP="0051561F">
            <w:pPr>
              <w:rPr>
                <w:rFonts w:ascii="Arial" w:hAnsi="Arial" w:cs="Arial"/>
              </w:rPr>
            </w:pPr>
          </w:p>
        </w:tc>
      </w:tr>
      <w:tr w:rsidR="00745215" w:rsidRPr="003D1A55" w14:paraId="5A9ED835" w14:textId="77777777" w:rsidTr="43280853">
        <w:tc>
          <w:tcPr>
            <w:tcW w:w="4248" w:type="dxa"/>
          </w:tcPr>
          <w:p w14:paraId="2CB849D4" w14:textId="77777777" w:rsidR="00745215" w:rsidRPr="003D1A55" w:rsidRDefault="00745215" w:rsidP="0051561F">
            <w:pPr>
              <w:rPr>
                <w:rFonts w:ascii="Arial" w:hAnsi="Arial" w:cs="Arial"/>
                <w:b/>
                <w:bCs/>
              </w:rPr>
            </w:pPr>
          </w:p>
          <w:p w14:paraId="34F519E4" w14:textId="77777777" w:rsidR="00745215" w:rsidRPr="003D1A55" w:rsidRDefault="00745215" w:rsidP="0051561F">
            <w:pPr>
              <w:rPr>
                <w:rFonts w:ascii="Arial" w:hAnsi="Arial" w:cs="Arial"/>
                <w:b/>
                <w:bCs/>
              </w:rPr>
            </w:pPr>
          </w:p>
          <w:p w14:paraId="39EF0B6E" w14:textId="77777777" w:rsidR="00745215" w:rsidRPr="003D1A55" w:rsidRDefault="00745215" w:rsidP="0051561F">
            <w:pPr>
              <w:rPr>
                <w:rFonts w:ascii="Arial" w:hAnsi="Arial" w:cs="Arial"/>
                <w:b/>
                <w:bCs/>
              </w:rPr>
            </w:pPr>
            <w:r w:rsidRPr="003D1A55">
              <w:rPr>
                <w:rFonts w:ascii="Arial" w:hAnsi="Arial" w:cs="Arial"/>
                <w:b/>
                <w:bCs/>
              </w:rPr>
              <w:t>Games Programme</w:t>
            </w:r>
          </w:p>
          <w:p w14:paraId="22965F5E" w14:textId="77777777" w:rsidR="00745215" w:rsidRPr="003D1A55" w:rsidRDefault="00745215" w:rsidP="0051561F">
            <w:pPr>
              <w:rPr>
                <w:rFonts w:ascii="Arial" w:hAnsi="Arial" w:cs="Arial"/>
              </w:rPr>
            </w:pPr>
          </w:p>
          <w:p w14:paraId="7DD55BE8" w14:textId="77777777" w:rsidR="00745215" w:rsidRPr="003D1A55" w:rsidRDefault="00745215" w:rsidP="00FC40C3">
            <w:pPr>
              <w:numPr>
                <w:ilvl w:val="1"/>
                <w:numId w:val="34"/>
              </w:numPr>
              <w:contextualSpacing/>
              <w:rPr>
                <w:rFonts w:ascii="Arial" w:hAnsi="Arial" w:cs="Arial"/>
              </w:rPr>
            </w:pPr>
            <w:r w:rsidRPr="003D1A55">
              <w:rPr>
                <w:rFonts w:ascii="Arial" w:hAnsi="Arial" w:cs="Arial"/>
              </w:rPr>
              <w:t xml:space="preserve">Emerging Talent Centres should </w:t>
            </w:r>
            <w:r>
              <w:rPr>
                <w:rFonts w:ascii="Arial" w:hAnsi="Arial" w:cs="Arial"/>
              </w:rPr>
              <w:t>plan and embed a</w:t>
            </w:r>
            <w:r w:rsidRPr="003D1A55">
              <w:rPr>
                <w:rFonts w:ascii="Arial" w:hAnsi="Arial" w:cs="Arial"/>
              </w:rPr>
              <w:t xml:space="preserve"> games programme</w:t>
            </w:r>
            <w:r>
              <w:rPr>
                <w:rFonts w:ascii="Arial" w:hAnsi="Arial" w:cs="Arial"/>
              </w:rPr>
              <w:t xml:space="preserve"> alongside the coaching curriculum to support Players Long Term Development. </w:t>
            </w:r>
          </w:p>
        </w:tc>
        <w:tc>
          <w:tcPr>
            <w:tcW w:w="10489" w:type="dxa"/>
            <w:shd w:val="clear" w:color="auto" w:fill="F2F2F2" w:themeFill="background1" w:themeFillShade="F2"/>
          </w:tcPr>
          <w:p w14:paraId="7D33CD69" w14:textId="77777777" w:rsidR="00745215" w:rsidRPr="003D1A55" w:rsidRDefault="00745215" w:rsidP="0051561F">
            <w:pPr>
              <w:ind w:left="314"/>
              <w:contextualSpacing/>
              <w:rPr>
                <w:rFonts w:ascii="Arial" w:hAnsi="Arial" w:cs="Arial"/>
              </w:rPr>
            </w:pPr>
          </w:p>
          <w:p w14:paraId="475C3858" w14:textId="77777777" w:rsidR="00745215" w:rsidRPr="003D1A55" w:rsidRDefault="00745215" w:rsidP="0051561F">
            <w:pPr>
              <w:ind w:left="314"/>
              <w:contextualSpacing/>
              <w:rPr>
                <w:rFonts w:ascii="Arial" w:hAnsi="Arial" w:cs="Arial"/>
              </w:rPr>
            </w:pPr>
          </w:p>
          <w:p w14:paraId="37EA63E8" w14:textId="77777777" w:rsidR="00745215" w:rsidRPr="003D1A55" w:rsidRDefault="00745215" w:rsidP="0051561F">
            <w:pPr>
              <w:rPr>
                <w:rFonts w:ascii="Arial" w:hAnsi="Arial" w:cs="Arial"/>
              </w:rPr>
            </w:pPr>
          </w:p>
          <w:p w14:paraId="36079040" w14:textId="77777777" w:rsidR="00745215" w:rsidRPr="003D1A55" w:rsidRDefault="00745215" w:rsidP="0051561F">
            <w:pPr>
              <w:rPr>
                <w:rFonts w:ascii="Arial" w:hAnsi="Arial" w:cs="Arial"/>
              </w:rPr>
            </w:pPr>
          </w:p>
          <w:p w14:paraId="6B184352" w14:textId="56174AEA" w:rsidR="00FE3F47" w:rsidRPr="00125AD7" w:rsidRDefault="56D6F232" w:rsidP="00777C73">
            <w:pPr>
              <w:numPr>
                <w:ilvl w:val="2"/>
                <w:numId w:val="34"/>
              </w:numPr>
              <w:ind w:left="720"/>
              <w:contextualSpacing/>
              <w:rPr>
                <w:rFonts w:ascii="Arial" w:hAnsi="Arial" w:cs="Arial"/>
              </w:rPr>
            </w:pPr>
            <w:r w:rsidRPr="00FE3F47">
              <w:rPr>
                <w:rFonts w:ascii="Arial" w:hAnsi="Arial" w:cs="Arial"/>
              </w:rPr>
              <w:t>Centres will provide</w:t>
            </w:r>
            <w:r w:rsidR="00FE3F47" w:rsidRPr="00FE3F47">
              <w:rPr>
                <w:rFonts w:ascii="Arial" w:hAnsi="Arial" w:cs="Arial"/>
              </w:rPr>
              <w:t xml:space="preserve"> players with</w:t>
            </w:r>
            <w:r w:rsidRPr="00D111F2">
              <w:rPr>
                <w:rFonts w:ascii="Arial" w:hAnsi="Arial" w:cs="Arial"/>
              </w:rPr>
              <w:t xml:space="preserve"> a minimum</w:t>
            </w:r>
            <w:r w:rsidR="00FE3F47" w:rsidRPr="00D111F2">
              <w:rPr>
                <w:rFonts w:ascii="Arial" w:hAnsi="Arial" w:cs="Arial"/>
              </w:rPr>
              <w:t xml:space="preserve"> one game </w:t>
            </w:r>
            <w:r w:rsidR="00FE3F47" w:rsidRPr="00BF1043">
              <w:rPr>
                <w:rFonts w:ascii="Arial" w:hAnsi="Arial" w:cs="Arial"/>
              </w:rPr>
              <w:t>every</w:t>
            </w:r>
            <w:r w:rsidR="00084458" w:rsidRPr="00BF1043">
              <w:rPr>
                <w:rFonts w:ascii="Arial" w:hAnsi="Arial" w:cs="Arial"/>
              </w:rPr>
              <w:t xml:space="preserve"> </w:t>
            </w:r>
            <w:r w:rsidR="00AE2813" w:rsidRPr="00BF1043">
              <w:rPr>
                <w:rFonts w:ascii="Arial" w:hAnsi="Arial" w:cs="Arial"/>
              </w:rPr>
              <w:t>6</w:t>
            </w:r>
            <w:r w:rsidR="00084458" w:rsidRPr="00BF1043">
              <w:rPr>
                <w:rFonts w:ascii="Arial" w:hAnsi="Arial" w:cs="Arial"/>
              </w:rPr>
              <w:t xml:space="preserve"> </w:t>
            </w:r>
            <w:proofErr w:type="gramStart"/>
            <w:r w:rsidR="00FE3F47" w:rsidRPr="00BF1043">
              <w:rPr>
                <w:rFonts w:ascii="Arial" w:hAnsi="Arial" w:cs="Arial"/>
              </w:rPr>
              <w:t xml:space="preserve">weeks </w:t>
            </w:r>
            <w:r w:rsidR="009E3016" w:rsidRPr="00BF1043">
              <w:rPr>
                <w:rFonts w:ascii="Arial" w:hAnsi="Arial" w:cs="Arial"/>
              </w:rPr>
              <w:t xml:space="preserve"> which</w:t>
            </w:r>
            <w:proofErr w:type="gramEnd"/>
            <w:r w:rsidR="009E3016">
              <w:rPr>
                <w:rFonts w:ascii="Arial" w:hAnsi="Arial" w:cs="Arial"/>
              </w:rPr>
              <w:t xml:space="preserve"> will include at least one festival </w:t>
            </w:r>
            <w:r w:rsidR="00FE3F47" w:rsidRPr="00FE3F47">
              <w:rPr>
                <w:rFonts w:ascii="Arial" w:hAnsi="Arial" w:cs="Arial"/>
              </w:rPr>
              <w:t>in line with the Centre</w:t>
            </w:r>
            <w:r w:rsidR="00E96BE1">
              <w:rPr>
                <w:rFonts w:ascii="Arial" w:hAnsi="Arial" w:cs="Arial"/>
              </w:rPr>
              <w:t>’</w:t>
            </w:r>
            <w:r w:rsidR="00FE3F47" w:rsidRPr="00FE3F47">
              <w:rPr>
                <w:rFonts w:ascii="Arial" w:hAnsi="Arial" w:cs="Arial"/>
              </w:rPr>
              <w:t xml:space="preserve">s wider curriculum. </w:t>
            </w:r>
            <w:r w:rsidRPr="00FE3F47">
              <w:rPr>
                <w:rFonts w:ascii="Arial" w:hAnsi="Arial" w:cs="Arial"/>
              </w:rPr>
              <w:t xml:space="preserve"> </w:t>
            </w:r>
            <w:r w:rsidR="00FE3F47" w:rsidRPr="00125AD7">
              <w:rPr>
                <w:rFonts w:ascii="Arial" w:hAnsi="Arial" w:cs="Arial"/>
              </w:rPr>
              <w:t>Centre</w:t>
            </w:r>
            <w:r w:rsidR="00125AD7">
              <w:rPr>
                <w:rFonts w:ascii="Arial" w:hAnsi="Arial" w:cs="Arial"/>
              </w:rPr>
              <w:t>s will be responsible for organ</w:t>
            </w:r>
            <w:r w:rsidR="00E96BE1">
              <w:rPr>
                <w:rFonts w:ascii="Arial" w:hAnsi="Arial" w:cs="Arial"/>
              </w:rPr>
              <w:t>i</w:t>
            </w:r>
            <w:r w:rsidR="00125AD7">
              <w:rPr>
                <w:rFonts w:ascii="Arial" w:hAnsi="Arial" w:cs="Arial"/>
              </w:rPr>
              <w:t xml:space="preserve">sing games. </w:t>
            </w:r>
            <w:r w:rsidR="00FE3F47" w:rsidRPr="00125AD7">
              <w:rPr>
                <w:rFonts w:ascii="Arial" w:hAnsi="Arial" w:cs="Arial"/>
              </w:rPr>
              <w:t>The Football Association and its partners</w:t>
            </w:r>
            <w:r w:rsidR="00125AD7">
              <w:rPr>
                <w:rFonts w:ascii="Arial" w:hAnsi="Arial" w:cs="Arial"/>
              </w:rPr>
              <w:t xml:space="preserve"> will also support and organise elements of the games programme.</w:t>
            </w:r>
            <w:r w:rsidR="00FE3F47" w:rsidRPr="00125AD7">
              <w:rPr>
                <w:rFonts w:ascii="Arial" w:hAnsi="Arial" w:cs="Arial"/>
              </w:rPr>
              <w:t xml:space="preserve">  </w:t>
            </w:r>
          </w:p>
          <w:p w14:paraId="3820A252" w14:textId="77777777" w:rsidR="00745215" w:rsidRPr="00FE3F47" w:rsidRDefault="00745215" w:rsidP="00E210EF">
            <w:pPr>
              <w:contextualSpacing/>
              <w:rPr>
                <w:rFonts w:ascii="Arial" w:hAnsi="Arial" w:cs="Arial"/>
              </w:rPr>
            </w:pPr>
          </w:p>
          <w:p w14:paraId="57000006" w14:textId="257905F6" w:rsidR="00745215" w:rsidRPr="003D1A55" w:rsidRDefault="00745215" w:rsidP="00FC40C3">
            <w:pPr>
              <w:numPr>
                <w:ilvl w:val="2"/>
                <w:numId w:val="34"/>
              </w:numPr>
              <w:contextualSpacing/>
              <w:rPr>
                <w:rFonts w:ascii="Arial" w:hAnsi="Arial" w:cs="Arial"/>
              </w:rPr>
            </w:pPr>
            <w:r w:rsidRPr="003D1A55">
              <w:rPr>
                <w:rFonts w:ascii="Arial" w:hAnsi="Arial" w:cs="Arial"/>
              </w:rPr>
              <w:t xml:space="preserve">Centres will </w:t>
            </w:r>
            <w:r>
              <w:rPr>
                <w:rFonts w:ascii="Arial" w:hAnsi="Arial" w:cs="Arial"/>
              </w:rPr>
              <w:t xml:space="preserve">endeavour to </w:t>
            </w:r>
            <w:r w:rsidRPr="003D1A55">
              <w:rPr>
                <w:rFonts w:ascii="Arial" w:hAnsi="Arial" w:cs="Arial"/>
              </w:rPr>
              <w:t>expose players to a variety of different formats and experiences</w:t>
            </w:r>
            <w:r w:rsidR="00E96BE1">
              <w:rPr>
                <w:rFonts w:ascii="Arial" w:hAnsi="Arial" w:cs="Arial"/>
              </w:rPr>
              <w:t>,</w:t>
            </w:r>
            <w:r w:rsidRPr="003D1A55">
              <w:rPr>
                <w:rFonts w:ascii="Arial" w:hAnsi="Arial" w:cs="Arial"/>
              </w:rPr>
              <w:t xml:space="preserve"> including Futsal. </w:t>
            </w:r>
          </w:p>
          <w:p w14:paraId="360DD706" w14:textId="77777777" w:rsidR="00745215" w:rsidRPr="003D1A55" w:rsidRDefault="00745215" w:rsidP="0051561F">
            <w:pPr>
              <w:ind w:left="720"/>
              <w:contextualSpacing/>
              <w:rPr>
                <w:rFonts w:ascii="Arial" w:hAnsi="Arial" w:cs="Arial"/>
              </w:rPr>
            </w:pPr>
          </w:p>
          <w:p w14:paraId="4BFEC9C9" w14:textId="1BE7677E" w:rsidR="00745215" w:rsidRPr="00AB01D2" w:rsidRDefault="00745215" w:rsidP="00FC40C3">
            <w:pPr>
              <w:numPr>
                <w:ilvl w:val="2"/>
                <w:numId w:val="34"/>
              </w:numPr>
              <w:contextualSpacing/>
              <w:rPr>
                <w:rFonts w:ascii="Arial" w:hAnsi="Arial" w:cs="Arial"/>
              </w:rPr>
            </w:pPr>
            <w:r w:rsidRPr="003D1A55">
              <w:rPr>
                <w:rFonts w:ascii="Arial" w:hAnsi="Arial" w:cs="Arial"/>
              </w:rPr>
              <w:t>The</w:t>
            </w:r>
            <w:r>
              <w:rPr>
                <w:rFonts w:ascii="Arial" w:hAnsi="Arial" w:cs="Arial"/>
              </w:rPr>
              <w:t xml:space="preserve"> games programme</w:t>
            </w:r>
            <w:r w:rsidRPr="003D1A55">
              <w:rPr>
                <w:rFonts w:ascii="Arial" w:hAnsi="Arial" w:cs="Arial"/>
              </w:rPr>
              <w:t xml:space="preserve"> opportunities should not conflict with a players club football but supplement it, allowing players to benefit from exposure to a variety of different experiences and formats.</w:t>
            </w:r>
          </w:p>
          <w:p w14:paraId="088FFE3D" w14:textId="77777777" w:rsidR="00745215" w:rsidRPr="003D1A55" w:rsidRDefault="00745215" w:rsidP="0051561F">
            <w:pPr>
              <w:ind w:left="720"/>
              <w:contextualSpacing/>
              <w:rPr>
                <w:rFonts w:ascii="Arial" w:hAnsi="Arial" w:cs="Arial"/>
              </w:rPr>
            </w:pPr>
          </w:p>
          <w:p w14:paraId="171911F3" w14:textId="77777777" w:rsidR="00745215" w:rsidRPr="003D1A55" w:rsidRDefault="00745215" w:rsidP="00FC40C3">
            <w:pPr>
              <w:numPr>
                <w:ilvl w:val="2"/>
                <w:numId w:val="34"/>
              </w:numPr>
              <w:contextualSpacing/>
              <w:rPr>
                <w:rFonts w:ascii="Arial" w:hAnsi="Arial" w:cs="Arial"/>
              </w:rPr>
            </w:pPr>
            <w:r w:rsidRPr="003D1A55">
              <w:rPr>
                <w:rFonts w:ascii="Arial" w:hAnsi="Arial" w:cs="Arial"/>
              </w:rPr>
              <w:t xml:space="preserve">There is no stipulation as to who Centres can and can’t play against. </w:t>
            </w:r>
          </w:p>
          <w:p w14:paraId="37D25C10" w14:textId="77777777" w:rsidR="00745215" w:rsidRPr="003D1A55" w:rsidRDefault="00745215" w:rsidP="0051561F">
            <w:pPr>
              <w:ind w:left="720"/>
              <w:contextualSpacing/>
              <w:rPr>
                <w:rFonts w:ascii="Arial" w:hAnsi="Arial" w:cs="Arial"/>
              </w:rPr>
            </w:pPr>
          </w:p>
          <w:p w14:paraId="1C22A1EA" w14:textId="037F2AC2" w:rsidR="00745215" w:rsidRDefault="00745215" w:rsidP="00FC40C3">
            <w:pPr>
              <w:numPr>
                <w:ilvl w:val="2"/>
                <w:numId w:val="34"/>
              </w:numPr>
              <w:contextualSpacing/>
              <w:rPr>
                <w:rFonts w:ascii="Arial" w:hAnsi="Arial" w:cs="Arial"/>
              </w:rPr>
            </w:pPr>
            <w:r w:rsidRPr="003D1A55">
              <w:rPr>
                <w:rFonts w:ascii="Arial" w:hAnsi="Arial" w:cs="Arial"/>
              </w:rPr>
              <w:t>Centre</w:t>
            </w:r>
            <w:r w:rsidR="00282FC2">
              <w:rPr>
                <w:rFonts w:ascii="Arial" w:hAnsi="Arial" w:cs="Arial"/>
              </w:rPr>
              <w:t>s are not permitted to affiliate and enter</w:t>
            </w:r>
            <w:r w:rsidR="00E210EF">
              <w:rPr>
                <w:rFonts w:ascii="Arial" w:hAnsi="Arial" w:cs="Arial"/>
              </w:rPr>
              <w:t xml:space="preserve"> </w:t>
            </w:r>
            <w:r w:rsidRPr="003D1A55">
              <w:rPr>
                <w:rFonts w:ascii="Arial" w:hAnsi="Arial" w:cs="Arial"/>
              </w:rPr>
              <w:t>age group</w:t>
            </w:r>
            <w:r w:rsidR="00E210EF">
              <w:rPr>
                <w:rFonts w:ascii="Arial" w:hAnsi="Arial" w:cs="Arial"/>
              </w:rPr>
              <w:t xml:space="preserve"> teams</w:t>
            </w:r>
            <w:r w:rsidR="00F607F1">
              <w:rPr>
                <w:rFonts w:ascii="Arial" w:hAnsi="Arial" w:cs="Arial"/>
              </w:rPr>
              <w:t xml:space="preserve"> made up of Emerging Talent Centre Players</w:t>
            </w:r>
            <w:r w:rsidRPr="003D1A55">
              <w:rPr>
                <w:rFonts w:ascii="Arial" w:hAnsi="Arial" w:cs="Arial"/>
              </w:rPr>
              <w:t xml:space="preserve"> </w:t>
            </w:r>
            <w:r w:rsidR="00282FC2">
              <w:rPr>
                <w:rFonts w:ascii="Arial" w:hAnsi="Arial" w:cs="Arial"/>
              </w:rPr>
              <w:t xml:space="preserve">to compete in a regular </w:t>
            </w:r>
            <w:r>
              <w:rPr>
                <w:rFonts w:ascii="Arial" w:hAnsi="Arial" w:cs="Arial"/>
              </w:rPr>
              <w:t xml:space="preserve">girl’s </w:t>
            </w:r>
            <w:r w:rsidR="00282FC2">
              <w:rPr>
                <w:rFonts w:ascii="Arial" w:hAnsi="Arial" w:cs="Arial"/>
              </w:rPr>
              <w:t xml:space="preserve">grassroots </w:t>
            </w:r>
            <w:r w:rsidRPr="003D1A55">
              <w:rPr>
                <w:rFonts w:ascii="Arial" w:hAnsi="Arial" w:cs="Arial"/>
              </w:rPr>
              <w:t>league</w:t>
            </w:r>
            <w:r w:rsidR="00E210EF">
              <w:rPr>
                <w:rFonts w:ascii="Arial" w:hAnsi="Arial" w:cs="Arial"/>
              </w:rPr>
              <w:t>.</w:t>
            </w:r>
          </w:p>
          <w:p w14:paraId="77AA4826" w14:textId="77777777" w:rsidR="00745215" w:rsidRPr="00251A7E" w:rsidRDefault="00745215" w:rsidP="0051561F">
            <w:pPr>
              <w:contextualSpacing/>
              <w:rPr>
                <w:rFonts w:ascii="Arial" w:hAnsi="Arial" w:cs="Arial"/>
              </w:rPr>
            </w:pPr>
          </w:p>
        </w:tc>
      </w:tr>
      <w:tr w:rsidR="00745215" w:rsidRPr="003D1A55" w14:paraId="600A1982" w14:textId="77777777" w:rsidTr="43280853">
        <w:tc>
          <w:tcPr>
            <w:tcW w:w="4248" w:type="dxa"/>
            <w:shd w:val="clear" w:color="auto" w:fill="DEEAF6" w:themeFill="accent5" w:themeFillTint="33"/>
          </w:tcPr>
          <w:p w14:paraId="1AD95394" w14:textId="77777777" w:rsidR="00745215" w:rsidRDefault="00745215" w:rsidP="0051561F">
            <w:pPr>
              <w:rPr>
                <w:rFonts w:ascii="Arial" w:hAnsi="Arial" w:cs="Arial"/>
                <w:b/>
                <w:bCs/>
              </w:rPr>
            </w:pPr>
          </w:p>
          <w:p w14:paraId="1E6824F1" w14:textId="77777777" w:rsidR="00745215" w:rsidRDefault="00745215" w:rsidP="0051561F">
            <w:pPr>
              <w:rPr>
                <w:rFonts w:ascii="Arial" w:hAnsi="Arial" w:cs="Arial"/>
                <w:b/>
                <w:bCs/>
              </w:rPr>
            </w:pPr>
            <w:r>
              <w:rPr>
                <w:rFonts w:ascii="Arial" w:hAnsi="Arial" w:cs="Arial"/>
                <w:b/>
                <w:bCs/>
              </w:rPr>
              <w:t xml:space="preserve">Guidance </w:t>
            </w:r>
          </w:p>
          <w:p w14:paraId="1C5DF2AA" w14:textId="77777777" w:rsidR="00745215" w:rsidRDefault="00745215" w:rsidP="0051561F">
            <w:pPr>
              <w:rPr>
                <w:rFonts w:ascii="Arial" w:hAnsi="Arial" w:cs="Arial"/>
                <w:b/>
                <w:bCs/>
              </w:rPr>
            </w:pPr>
          </w:p>
          <w:p w14:paraId="5B3337AD" w14:textId="77777777" w:rsidR="00745215" w:rsidRPr="003D1A55" w:rsidRDefault="00745215" w:rsidP="0051561F">
            <w:pPr>
              <w:rPr>
                <w:rFonts w:ascii="Arial" w:hAnsi="Arial" w:cs="Arial"/>
                <w:b/>
                <w:bCs/>
              </w:rPr>
            </w:pPr>
          </w:p>
        </w:tc>
        <w:tc>
          <w:tcPr>
            <w:tcW w:w="10489" w:type="dxa"/>
            <w:shd w:val="clear" w:color="auto" w:fill="DEEAF6" w:themeFill="accent5" w:themeFillTint="33"/>
          </w:tcPr>
          <w:p w14:paraId="2FF631A4" w14:textId="77777777" w:rsidR="00745215" w:rsidRDefault="00745215" w:rsidP="0085459A">
            <w:pPr>
              <w:rPr>
                <w:rFonts w:ascii="Arial" w:hAnsi="Arial" w:cs="Arial"/>
              </w:rPr>
            </w:pPr>
          </w:p>
          <w:p w14:paraId="12DB3793" w14:textId="0ADD8EC8" w:rsidR="00745215" w:rsidRDefault="56D6F232" w:rsidP="00FC40C3">
            <w:pPr>
              <w:pStyle w:val="ListParagraph"/>
              <w:numPr>
                <w:ilvl w:val="0"/>
                <w:numId w:val="24"/>
              </w:numPr>
              <w:rPr>
                <w:rFonts w:ascii="Arial" w:hAnsi="Arial" w:cs="Arial"/>
              </w:rPr>
            </w:pPr>
            <w:r w:rsidRPr="43280853">
              <w:rPr>
                <w:rFonts w:ascii="Arial" w:hAnsi="Arial" w:cs="Arial"/>
              </w:rPr>
              <w:t>Intra competitions, Futsal and small sided opportunities will allow players to be exposed to different formats o</w:t>
            </w:r>
            <w:r w:rsidR="00E96BE1">
              <w:rPr>
                <w:rFonts w:ascii="Arial" w:hAnsi="Arial" w:cs="Arial"/>
              </w:rPr>
              <w:t>f</w:t>
            </w:r>
            <w:r w:rsidRPr="43280853">
              <w:rPr>
                <w:rFonts w:ascii="Arial" w:hAnsi="Arial" w:cs="Arial"/>
              </w:rPr>
              <w:t xml:space="preserve"> the game. </w:t>
            </w:r>
          </w:p>
          <w:p w14:paraId="7EEFB174" w14:textId="77777777" w:rsidR="00745215" w:rsidRPr="00313A9C" w:rsidRDefault="00745215" w:rsidP="0051561F">
            <w:pPr>
              <w:rPr>
                <w:rFonts w:ascii="Arial" w:hAnsi="Arial" w:cs="Arial"/>
              </w:rPr>
            </w:pPr>
          </w:p>
          <w:p w14:paraId="4C77B20A" w14:textId="630B2E5E" w:rsidR="00745215" w:rsidRDefault="56D6F232" w:rsidP="00FC40C3">
            <w:pPr>
              <w:pStyle w:val="ListParagraph"/>
              <w:numPr>
                <w:ilvl w:val="0"/>
                <w:numId w:val="24"/>
              </w:numPr>
              <w:rPr>
                <w:rFonts w:ascii="Arial" w:hAnsi="Arial" w:cs="Arial"/>
              </w:rPr>
            </w:pPr>
            <w:r w:rsidRPr="43280853">
              <w:rPr>
                <w:rFonts w:ascii="Arial" w:hAnsi="Arial" w:cs="Arial"/>
              </w:rPr>
              <w:t xml:space="preserve">The Games Programme can be played midweek during training or during school holidays, or designated weekends that do not impact grassroots fixtures. Intra training games are also encouraged. </w:t>
            </w:r>
          </w:p>
          <w:p w14:paraId="4A49AB8C" w14:textId="77777777" w:rsidR="00D46E78" w:rsidRPr="00777C73" w:rsidRDefault="00D46E78" w:rsidP="00777C73">
            <w:pPr>
              <w:pStyle w:val="ListParagraph"/>
              <w:rPr>
                <w:rFonts w:ascii="Arial" w:hAnsi="Arial" w:cs="Arial"/>
              </w:rPr>
            </w:pPr>
          </w:p>
          <w:p w14:paraId="3EFEA696" w14:textId="1B301088" w:rsidR="00D46E78" w:rsidRDefault="00D46E78" w:rsidP="00FC40C3">
            <w:pPr>
              <w:pStyle w:val="ListParagraph"/>
              <w:numPr>
                <w:ilvl w:val="0"/>
                <w:numId w:val="24"/>
              </w:numPr>
              <w:rPr>
                <w:rFonts w:ascii="Arial" w:hAnsi="Arial" w:cs="Arial"/>
              </w:rPr>
            </w:pPr>
            <w:r>
              <w:rPr>
                <w:rFonts w:ascii="Arial" w:hAnsi="Arial" w:cs="Arial"/>
              </w:rPr>
              <w:t>Where appropriate, players attending the Centre are encouraged to play their</w:t>
            </w:r>
            <w:r w:rsidR="00125AD7">
              <w:rPr>
                <w:rFonts w:ascii="Arial" w:hAnsi="Arial" w:cs="Arial"/>
              </w:rPr>
              <w:t xml:space="preserve"> grassroots league</w:t>
            </w:r>
            <w:r>
              <w:rPr>
                <w:rFonts w:ascii="Arial" w:hAnsi="Arial" w:cs="Arial"/>
              </w:rPr>
              <w:t xml:space="preserve"> games programme within a mixed football environment to provide appropriate challenge. </w:t>
            </w:r>
          </w:p>
          <w:p w14:paraId="27A2B6A4" w14:textId="77777777" w:rsidR="00125AD7" w:rsidRPr="00777C73" w:rsidRDefault="00125AD7" w:rsidP="00777C73">
            <w:pPr>
              <w:pStyle w:val="ListParagraph"/>
              <w:rPr>
                <w:rFonts w:ascii="Arial" w:hAnsi="Arial" w:cs="Arial"/>
              </w:rPr>
            </w:pPr>
          </w:p>
          <w:p w14:paraId="1DF6FF09" w14:textId="68E51AAF" w:rsidR="00125AD7" w:rsidRDefault="00125AD7" w:rsidP="00FC40C3">
            <w:pPr>
              <w:pStyle w:val="ListParagraph"/>
              <w:numPr>
                <w:ilvl w:val="0"/>
                <w:numId w:val="24"/>
              </w:numPr>
              <w:rPr>
                <w:rFonts w:ascii="Arial" w:hAnsi="Arial" w:cs="Arial"/>
              </w:rPr>
            </w:pPr>
            <w:r>
              <w:rPr>
                <w:rFonts w:ascii="Arial" w:hAnsi="Arial" w:cs="Arial"/>
              </w:rPr>
              <w:t xml:space="preserve">Centres are encouraged to include mixed football opposition as part of their games programme provision </w:t>
            </w:r>
            <w:proofErr w:type="gramStart"/>
            <w:r>
              <w:rPr>
                <w:rFonts w:ascii="Arial" w:hAnsi="Arial" w:cs="Arial"/>
              </w:rPr>
              <w:t>in order to</w:t>
            </w:r>
            <w:proofErr w:type="gramEnd"/>
            <w:r>
              <w:rPr>
                <w:rFonts w:ascii="Arial" w:hAnsi="Arial" w:cs="Arial"/>
              </w:rPr>
              <w:t xml:space="preserve"> provide additional challenge. </w:t>
            </w:r>
          </w:p>
          <w:p w14:paraId="26F61010" w14:textId="77777777" w:rsidR="00745215" w:rsidRPr="00313A9C" w:rsidRDefault="00745215" w:rsidP="0051561F">
            <w:pPr>
              <w:rPr>
                <w:rFonts w:ascii="Arial" w:hAnsi="Arial" w:cs="Arial"/>
              </w:rPr>
            </w:pPr>
          </w:p>
          <w:p w14:paraId="48D2F4E7" w14:textId="5BA3553C" w:rsidR="00745215" w:rsidRPr="00313A9C" w:rsidRDefault="00745215" w:rsidP="00E210EF">
            <w:pPr>
              <w:pStyle w:val="ListParagraph"/>
              <w:rPr>
                <w:rFonts w:ascii="Arial" w:hAnsi="Arial" w:cs="Arial"/>
              </w:rPr>
            </w:pPr>
          </w:p>
        </w:tc>
      </w:tr>
      <w:tr w:rsidR="00745215" w:rsidRPr="003D1A55" w14:paraId="4E90DA8A" w14:textId="77777777" w:rsidTr="43280853">
        <w:tc>
          <w:tcPr>
            <w:tcW w:w="4248" w:type="dxa"/>
            <w:shd w:val="clear" w:color="auto" w:fill="F2F2F2" w:themeFill="background1" w:themeFillShade="F2"/>
          </w:tcPr>
          <w:p w14:paraId="7E817706" w14:textId="08C8A1F2" w:rsidR="00745215" w:rsidRPr="007C5678" w:rsidRDefault="00745215" w:rsidP="0051561F">
            <w:pPr>
              <w:rPr>
                <w:rFonts w:ascii="Arial" w:hAnsi="Arial" w:cs="Arial"/>
                <w:b/>
                <w:bCs/>
              </w:rPr>
            </w:pPr>
            <w:r w:rsidRPr="007C5678">
              <w:rPr>
                <w:rFonts w:ascii="Arial" w:hAnsi="Arial" w:cs="Arial"/>
                <w:b/>
                <w:bCs/>
              </w:rPr>
              <w:lastRenderedPageBreak/>
              <w:t xml:space="preserve">Training </w:t>
            </w:r>
            <w:r w:rsidRPr="00BF1043">
              <w:rPr>
                <w:rFonts w:ascii="Arial" w:hAnsi="Arial" w:cs="Arial"/>
                <w:b/>
                <w:bCs/>
              </w:rPr>
              <w:t xml:space="preserve">Balance </w:t>
            </w:r>
            <w:r w:rsidR="001B3164" w:rsidRPr="00BF1043">
              <w:rPr>
                <w:rFonts w:ascii="Arial" w:hAnsi="Arial" w:cs="Arial"/>
                <w:b/>
                <w:bCs/>
              </w:rPr>
              <w:t xml:space="preserve">&amp; </w:t>
            </w:r>
            <w:r w:rsidR="00C60740" w:rsidRPr="00BF1043">
              <w:rPr>
                <w:rFonts w:ascii="Arial" w:hAnsi="Arial" w:cs="Arial"/>
                <w:b/>
                <w:bCs/>
              </w:rPr>
              <w:t>Supporting Other Activities</w:t>
            </w:r>
            <w:r w:rsidR="00C60740">
              <w:rPr>
                <w:rFonts w:ascii="Arial" w:hAnsi="Arial" w:cs="Arial"/>
                <w:b/>
                <w:bCs/>
              </w:rPr>
              <w:t xml:space="preserve"> </w:t>
            </w:r>
          </w:p>
          <w:p w14:paraId="47C02979" w14:textId="3E126E9D" w:rsidR="00745215" w:rsidRPr="006076C0" w:rsidRDefault="0023631D" w:rsidP="0051561F">
            <w:pPr>
              <w:rPr>
                <w:rFonts w:ascii="Arial" w:hAnsi="Arial" w:cs="Arial"/>
              </w:rPr>
            </w:pPr>
            <w:r>
              <w:rPr>
                <w:rFonts w:ascii="Arial" w:hAnsi="Arial" w:cs="Arial"/>
              </w:rPr>
              <w:t xml:space="preserve">4.4 </w:t>
            </w:r>
            <w:r w:rsidRPr="006076C0">
              <w:rPr>
                <w:rFonts w:ascii="Arial" w:hAnsi="Arial" w:cs="Arial"/>
              </w:rPr>
              <w:t>Players</w:t>
            </w:r>
            <w:r w:rsidR="00745215" w:rsidRPr="006076C0">
              <w:rPr>
                <w:rFonts w:ascii="Arial" w:hAnsi="Arial" w:cs="Arial"/>
              </w:rPr>
              <w:t xml:space="preserve"> selected</w:t>
            </w:r>
            <w:r w:rsidR="00745215">
              <w:rPr>
                <w:rFonts w:ascii="Arial" w:hAnsi="Arial" w:cs="Arial"/>
              </w:rPr>
              <w:t xml:space="preserve"> to attend the Centre</w:t>
            </w:r>
            <w:r w:rsidR="00745215" w:rsidRPr="006076C0">
              <w:rPr>
                <w:rFonts w:ascii="Arial" w:hAnsi="Arial" w:cs="Arial"/>
              </w:rPr>
              <w:t xml:space="preserve"> should be supported in ensuring there is appropriate balance between playing club football and other forms of football as well as other sports encouraged.</w:t>
            </w:r>
          </w:p>
        </w:tc>
        <w:tc>
          <w:tcPr>
            <w:tcW w:w="10489" w:type="dxa"/>
            <w:shd w:val="clear" w:color="auto" w:fill="F2F2F2" w:themeFill="background1" w:themeFillShade="F2"/>
          </w:tcPr>
          <w:p w14:paraId="3203F062" w14:textId="77777777" w:rsidR="00745215" w:rsidRDefault="00745215" w:rsidP="0051561F">
            <w:pPr>
              <w:pStyle w:val="ListParagraph"/>
              <w:rPr>
                <w:rFonts w:ascii="Arial" w:hAnsi="Arial" w:cs="Arial"/>
              </w:rPr>
            </w:pPr>
          </w:p>
          <w:p w14:paraId="5E0529C2" w14:textId="112C742F" w:rsidR="00745215" w:rsidRDefault="56D6F232" w:rsidP="00FC40C3">
            <w:pPr>
              <w:pStyle w:val="ListParagraph"/>
              <w:numPr>
                <w:ilvl w:val="2"/>
                <w:numId w:val="43"/>
              </w:numPr>
              <w:rPr>
                <w:rFonts w:ascii="Arial" w:hAnsi="Arial" w:cs="Arial"/>
              </w:rPr>
            </w:pPr>
            <w:r w:rsidRPr="43280853">
              <w:rPr>
                <w:rFonts w:ascii="Arial" w:hAnsi="Arial" w:cs="Arial"/>
              </w:rPr>
              <w:t>Players</w:t>
            </w:r>
            <w:r w:rsidR="00E96BE1">
              <w:rPr>
                <w:rFonts w:ascii="Arial" w:hAnsi="Arial" w:cs="Arial"/>
              </w:rPr>
              <w:t>’</w:t>
            </w:r>
            <w:r w:rsidRPr="43280853">
              <w:rPr>
                <w:rFonts w:ascii="Arial" w:hAnsi="Arial" w:cs="Arial"/>
              </w:rPr>
              <w:t xml:space="preserve"> club football will take priority over attending the Centre and participating in Centre organised games. </w:t>
            </w:r>
          </w:p>
          <w:p w14:paraId="7171E612" w14:textId="77777777" w:rsidR="00FB3038" w:rsidRDefault="00FB3038" w:rsidP="00FB3038">
            <w:pPr>
              <w:pStyle w:val="ListParagraph"/>
              <w:rPr>
                <w:rFonts w:ascii="Arial" w:hAnsi="Arial" w:cs="Arial"/>
              </w:rPr>
            </w:pPr>
          </w:p>
          <w:p w14:paraId="44EDAE46" w14:textId="29BCD02D" w:rsidR="00981562" w:rsidRPr="00BF1043" w:rsidRDefault="00981562" w:rsidP="00FC40C3">
            <w:pPr>
              <w:pStyle w:val="ListParagraph"/>
              <w:numPr>
                <w:ilvl w:val="2"/>
                <w:numId w:val="43"/>
              </w:numPr>
              <w:rPr>
                <w:rFonts w:ascii="Arial" w:hAnsi="Arial" w:cs="Arial"/>
              </w:rPr>
            </w:pPr>
            <w:r w:rsidRPr="00BF1043">
              <w:rPr>
                <w:rFonts w:ascii="Arial" w:hAnsi="Arial" w:cs="Arial"/>
              </w:rPr>
              <w:t xml:space="preserve">Centres will also give priority to </w:t>
            </w:r>
            <w:r w:rsidR="00FB3038" w:rsidRPr="00BF1043">
              <w:rPr>
                <w:rFonts w:ascii="Arial" w:hAnsi="Arial" w:cs="Arial"/>
              </w:rPr>
              <w:t>County Schools and English Schools Football which take place on the 2</w:t>
            </w:r>
            <w:r w:rsidR="00FB3038" w:rsidRPr="00BF1043">
              <w:rPr>
                <w:rFonts w:ascii="Arial" w:hAnsi="Arial" w:cs="Arial"/>
                <w:vertAlign w:val="superscript"/>
              </w:rPr>
              <w:t>nd</w:t>
            </w:r>
            <w:r w:rsidR="00FB3038" w:rsidRPr="00BF1043">
              <w:rPr>
                <w:rFonts w:ascii="Arial" w:hAnsi="Arial" w:cs="Arial"/>
              </w:rPr>
              <w:t xml:space="preserve"> </w:t>
            </w:r>
            <w:r w:rsidR="004E702D" w:rsidRPr="00BF1043">
              <w:rPr>
                <w:rFonts w:ascii="Arial" w:hAnsi="Arial" w:cs="Arial"/>
              </w:rPr>
              <w:t>Saturday</w:t>
            </w:r>
            <w:r w:rsidR="00FB3038" w:rsidRPr="00BF1043">
              <w:rPr>
                <w:rFonts w:ascii="Arial" w:hAnsi="Arial" w:cs="Arial"/>
              </w:rPr>
              <w:t xml:space="preserve"> of every month. </w:t>
            </w:r>
          </w:p>
          <w:p w14:paraId="2EE80E3D" w14:textId="77777777" w:rsidR="00FF5B0B" w:rsidRPr="00BF1043" w:rsidRDefault="00FF5B0B" w:rsidP="00FF5B0B">
            <w:pPr>
              <w:pStyle w:val="ListParagraph"/>
              <w:rPr>
                <w:rFonts w:ascii="Arial" w:hAnsi="Arial" w:cs="Arial"/>
              </w:rPr>
            </w:pPr>
          </w:p>
          <w:p w14:paraId="731837CA" w14:textId="5AB8C1E3" w:rsidR="00FF5B0B" w:rsidRPr="00BF1043" w:rsidRDefault="00877C2B" w:rsidP="00FF5B0B">
            <w:pPr>
              <w:pStyle w:val="ListParagraph"/>
              <w:numPr>
                <w:ilvl w:val="2"/>
                <w:numId w:val="43"/>
              </w:numPr>
              <w:rPr>
                <w:rFonts w:ascii="Arial" w:hAnsi="Arial" w:cs="Arial"/>
              </w:rPr>
            </w:pPr>
            <w:r w:rsidRPr="00BF1043">
              <w:rPr>
                <w:rFonts w:ascii="Arial" w:hAnsi="Arial" w:cs="Arial"/>
              </w:rPr>
              <w:t xml:space="preserve">Centres will also be supportive and </w:t>
            </w:r>
            <w:r w:rsidR="00683AFF" w:rsidRPr="00BF1043">
              <w:rPr>
                <w:rFonts w:ascii="Arial" w:hAnsi="Arial" w:cs="Arial"/>
              </w:rPr>
              <w:t xml:space="preserve">will </w:t>
            </w:r>
            <w:proofErr w:type="spellStart"/>
            <w:r w:rsidRPr="00BF1043">
              <w:rPr>
                <w:rFonts w:ascii="Arial" w:hAnsi="Arial" w:cs="Arial"/>
              </w:rPr>
              <w:t>accomodate</w:t>
            </w:r>
            <w:proofErr w:type="spellEnd"/>
            <w:r w:rsidRPr="00BF1043">
              <w:rPr>
                <w:rFonts w:ascii="Arial" w:hAnsi="Arial" w:cs="Arial"/>
              </w:rPr>
              <w:t xml:space="preserve"> other </w:t>
            </w:r>
            <w:r w:rsidR="00FF5B0B" w:rsidRPr="00BF1043">
              <w:rPr>
                <w:rFonts w:ascii="Arial" w:hAnsi="Arial" w:cs="Arial"/>
              </w:rPr>
              <w:t>School Activities and Educational Trip</w:t>
            </w:r>
            <w:r w:rsidRPr="00BF1043">
              <w:rPr>
                <w:rFonts w:ascii="Arial" w:hAnsi="Arial" w:cs="Arial"/>
              </w:rPr>
              <w:t xml:space="preserve">s. </w:t>
            </w:r>
          </w:p>
          <w:p w14:paraId="0321325A" w14:textId="77777777" w:rsidR="00FF5B0B" w:rsidRPr="00FF5B0B" w:rsidRDefault="00FF5B0B" w:rsidP="00E854AB">
            <w:pPr>
              <w:pStyle w:val="ListParagraph"/>
              <w:rPr>
                <w:rFonts w:ascii="Arial" w:hAnsi="Arial" w:cs="Arial"/>
              </w:rPr>
            </w:pPr>
          </w:p>
          <w:p w14:paraId="355D1239" w14:textId="77777777" w:rsidR="00745215" w:rsidRPr="00877C2B" w:rsidRDefault="00745215" w:rsidP="00877C2B">
            <w:pPr>
              <w:rPr>
                <w:rFonts w:ascii="Arial" w:hAnsi="Arial" w:cs="Arial"/>
              </w:rPr>
            </w:pPr>
          </w:p>
        </w:tc>
      </w:tr>
      <w:tr w:rsidR="00745215" w:rsidRPr="003D1A55" w14:paraId="39E3AAAE" w14:textId="77777777" w:rsidTr="43280853">
        <w:tc>
          <w:tcPr>
            <w:tcW w:w="4248" w:type="dxa"/>
            <w:shd w:val="clear" w:color="auto" w:fill="DEEAF6" w:themeFill="accent5" w:themeFillTint="33"/>
          </w:tcPr>
          <w:p w14:paraId="261CC510" w14:textId="77777777" w:rsidR="00745215" w:rsidRDefault="00745215" w:rsidP="0051561F">
            <w:pPr>
              <w:rPr>
                <w:rFonts w:ascii="Arial" w:hAnsi="Arial" w:cs="Arial"/>
                <w:b/>
                <w:bCs/>
                <w:sz w:val="24"/>
                <w:szCs w:val="24"/>
              </w:rPr>
            </w:pPr>
            <w:r>
              <w:rPr>
                <w:rFonts w:ascii="Arial" w:hAnsi="Arial" w:cs="Arial"/>
                <w:b/>
                <w:bCs/>
                <w:sz w:val="24"/>
                <w:szCs w:val="24"/>
              </w:rPr>
              <w:t xml:space="preserve">Guidance </w:t>
            </w:r>
          </w:p>
          <w:p w14:paraId="38C0C3FD" w14:textId="77777777" w:rsidR="00745215" w:rsidRDefault="00745215" w:rsidP="0051561F">
            <w:pPr>
              <w:rPr>
                <w:rFonts w:ascii="Arial" w:hAnsi="Arial" w:cs="Arial"/>
                <w:b/>
                <w:bCs/>
                <w:sz w:val="24"/>
                <w:szCs w:val="24"/>
              </w:rPr>
            </w:pPr>
          </w:p>
          <w:p w14:paraId="562B9E32" w14:textId="77777777" w:rsidR="00745215" w:rsidRDefault="00745215" w:rsidP="0051561F">
            <w:pPr>
              <w:rPr>
                <w:rFonts w:ascii="Arial" w:hAnsi="Arial" w:cs="Arial"/>
                <w:b/>
                <w:bCs/>
                <w:sz w:val="24"/>
                <w:szCs w:val="24"/>
              </w:rPr>
            </w:pPr>
          </w:p>
          <w:p w14:paraId="6260C379" w14:textId="77777777" w:rsidR="00745215" w:rsidRPr="007C5678" w:rsidRDefault="00745215" w:rsidP="0051561F">
            <w:pPr>
              <w:rPr>
                <w:rFonts w:ascii="Arial" w:hAnsi="Arial" w:cs="Arial"/>
                <w:b/>
                <w:bCs/>
              </w:rPr>
            </w:pPr>
          </w:p>
        </w:tc>
        <w:tc>
          <w:tcPr>
            <w:tcW w:w="10489" w:type="dxa"/>
            <w:shd w:val="clear" w:color="auto" w:fill="DEEAF6" w:themeFill="accent5" w:themeFillTint="33"/>
          </w:tcPr>
          <w:p w14:paraId="4F644C5B" w14:textId="646F8C66" w:rsidR="00745215" w:rsidRPr="00797C79" w:rsidRDefault="56D6F232" w:rsidP="00797C79">
            <w:pPr>
              <w:pStyle w:val="ListParagraph"/>
              <w:numPr>
                <w:ilvl w:val="0"/>
                <w:numId w:val="45"/>
              </w:numPr>
              <w:rPr>
                <w:rFonts w:ascii="Arial" w:hAnsi="Arial" w:cs="Arial"/>
              </w:rPr>
            </w:pPr>
            <w:r w:rsidRPr="43280853">
              <w:rPr>
                <w:rFonts w:ascii="Arial" w:hAnsi="Arial" w:cs="Arial"/>
              </w:rPr>
              <w:t>Centres may wish to consider more than one training night, or different nights for the different blocks to avoid clashes with club training nights.</w:t>
            </w:r>
          </w:p>
          <w:p w14:paraId="5826BE0F" w14:textId="147F0C96" w:rsidR="00745215" w:rsidRPr="00797C79" w:rsidRDefault="00745215" w:rsidP="43280853">
            <w:pPr>
              <w:rPr>
                <w:rFonts w:ascii="Arial" w:hAnsi="Arial" w:cs="Arial"/>
              </w:rPr>
            </w:pPr>
          </w:p>
          <w:p w14:paraId="2079A452" w14:textId="4CC452CB" w:rsidR="00745215" w:rsidRPr="00E854AB" w:rsidRDefault="43280853" w:rsidP="43280853">
            <w:pPr>
              <w:pStyle w:val="ListParagraph"/>
              <w:numPr>
                <w:ilvl w:val="0"/>
                <w:numId w:val="45"/>
              </w:numPr>
            </w:pPr>
            <w:r w:rsidRPr="43280853">
              <w:rPr>
                <w:rFonts w:ascii="Arial" w:hAnsi="Arial" w:cs="Arial"/>
              </w:rPr>
              <w:t>The Games programme should be scheduled to avoid clashes with a player</w:t>
            </w:r>
            <w:r w:rsidR="00E96BE1">
              <w:rPr>
                <w:rFonts w:ascii="Arial" w:hAnsi="Arial" w:cs="Arial"/>
              </w:rPr>
              <w:t>’</w:t>
            </w:r>
            <w:r w:rsidRPr="43280853">
              <w:rPr>
                <w:rFonts w:ascii="Arial" w:hAnsi="Arial" w:cs="Arial"/>
              </w:rPr>
              <w:t>s club</w:t>
            </w:r>
            <w:r w:rsidR="001637CF">
              <w:rPr>
                <w:rFonts w:ascii="Arial" w:hAnsi="Arial" w:cs="Arial"/>
              </w:rPr>
              <w:t xml:space="preserve"> and </w:t>
            </w:r>
            <w:proofErr w:type="gramStart"/>
            <w:r w:rsidR="001637CF">
              <w:rPr>
                <w:rFonts w:ascii="Arial" w:hAnsi="Arial" w:cs="Arial"/>
              </w:rPr>
              <w:t>schools</w:t>
            </w:r>
            <w:proofErr w:type="gramEnd"/>
            <w:r w:rsidRPr="43280853">
              <w:rPr>
                <w:rFonts w:ascii="Arial" w:hAnsi="Arial" w:cs="Arial"/>
              </w:rPr>
              <w:t xml:space="preserve"> football. This could include utilising Centre training nights or during school holidays. </w:t>
            </w:r>
          </w:p>
          <w:p w14:paraId="75A1A3D8" w14:textId="77777777" w:rsidR="00125AD7" w:rsidRDefault="00125AD7" w:rsidP="001637CF"/>
          <w:p w14:paraId="3537D498" w14:textId="6A6C2370" w:rsidR="00125AD7" w:rsidRPr="00E210EF" w:rsidRDefault="00125AD7" w:rsidP="43280853">
            <w:pPr>
              <w:pStyle w:val="ListParagraph"/>
              <w:numPr>
                <w:ilvl w:val="0"/>
                <w:numId w:val="45"/>
              </w:numPr>
              <w:rPr>
                <w:rFonts w:ascii="Arial" w:hAnsi="Arial" w:cs="Arial"/>
              </w:rPr>
            </w:pPr>
            <w:r w:rsidRPr="00E210EF">
              <w:rPr>
                <w:rFonts w:ascii="Arial" w:hAnsi="Arial" w:cs="Arial"/>
              </w:rPr>
              <w:t xml:space="preserve">Multi sports sessions and activities can also form part of your programme. </w:t>
            </w:r>
          </w:p>
        </w:tc>
      </w:tr>
      <w:tr w:rsidR="00745215" w:rsidRPr="003D1A55" w14:paraId="7EDCF2C8" w14:textId="77777777" w:rsidTr="43280853">
        <w:tc>
          <w:tcPr>
            <w:tcW w:w="4248" w:type="dxa"/>
          </w:tcPr>
          <w:p w14:paraId="6E17986B" w14:textId="77777777" w:rsidR="00745215" w:rsidRPr="003D1A55" w:rsidRDefault="00745215" w:rsidP="0051561F">
            <w:pPr>
              <w:rPr>
                <w:rFonts w:ascii="Arial" w:hAnsi="Arial" w:cs="Arial"/>
                <w:b/>
                <w:bCs/>
              </w:rPr>
            </w:pPr>
            <w:r w:rsidRPr="003D1A55">
              <w:rPr>
                <w:rFonts w:ascii="Arial" w:hAnsi="Arial" w:cs="Arial"/>
                <w:b/>
                <w:bCs/>
              </w:rPr>
              <w:t>Player to Staff Ratios</w:t>
            </w:r>
          </w:p>
          <w:p w14:paraId="1A3F3E74" w14:textId="77777777" w:rsidR="00745215" w:rsidRPr="003D1A55" w:rsidRDefault="00745215" w:rsidP="0051561F">
            <w:pPr>
              <w:rPr>
                <w:rFonts w:ascii="Arial" w:hAnsi="Arial" w:cs="Arial"/>
                <w:b/>
                <w:bCs/>
              </w:rPr>
            </w:pPr>
          </w:p>
          <w:p w14:paraId="074BAC1B" w14:textId="2409B2CB" w:rsidR="00745215" w:rsidRPr="00C86CA6" w:rsidRDefault="00745215" w:rsidP="00FC40C3">
            <w:pPr>
              <w:pStyle w:val="ListParagraph"/>
              <w:numPr>
                <w:ilvl w:val="1"/>
                <w:numId w:val="43"/>
              </w:numPr>
              <w:rPr>
                <w:rFonts w:ascii="Arial" w:hAnsi="Arial" w:cs="Arial"/>
              </w:rPr>
            </w:pPr>
            <w:r w:rsidRPr="00C86CA6">
              <w:rPr>
                <w:rFonts w:ascii="Arial" w:hAnsi="Arial" w:cs="Arial"/>
              </w:rPr>
              <w:t xml:space="preserve">Emerging Talent Centre can grow based on its individual needs. Player to </w:t>
            </w:r>
            <w:r w:rsidR="00A75AB8">
              <w:rPr>
                <w:rFonts w:ascii="Arial" w:hAnsi="Arial" w:cs="Arial"/>
              </w:rPr>
              <w:t>staff</w:t>
            </w:r>
            <w:r w:rsidRPr="00C86CA6">
              <w:rPr>
                <w:rFonts w:ascii="Arial" w:hAnsi="Arial" w:cs="Arial"/>
              </w:rPr>
              <w:t xml:space="preserve"> ratios will be factored into budgets, planning and delivery. </w:t>
            </w:r>
          </w:p>
          <w:p w14:paraId="7D16319D" w14:textId="77777777" w:rsidR="00745215" w:rsidRPr="003D1A55" w:rsidRDefault="00745215" w:rsidP="0051561F">
            <w:pPr>
              <w:rPr>
                <w:rFonts w:ascii="Arial" w:hAnsi="Arial" w:cs="Arial"/>
              </w:rPr>
            </w:pPr>
          </w:p>
        </w:tc>
        <w:tc>
          <w:tcPr>
            <w:tcW w:w="10489" w:type="dxa"/>
            <w:shd w:val="clear" w:color="auto" w:fill="F2F2F2" w:themeFill="background1" w:themeFillShade="F2"/>
          </w:tcPr>
          <w:p w14:paraId="577A61E0" w14:textId="77777777" w:rsidR="00745215" w:rsidRPr="003D1A55" w:rsidRDefault="00745215" w:rsidP="0051561F">
            <w:pPr>
              <w:rPr>
                <w:rFonts w:ascii="Arial" w:hAnsi="Arial" w:cs="Arial"/>
              </w:rPr>
            </w:pPr>
          </w:p>
          <w:p w14:paraId="0D09A260" w14:textId="77777777" w:rsidR="00745215" w:rsidRPr="003D1A55" w:rsidRDefault="00745215" w:rsidP="0051561F">
            <w:pPr>
              <w:shd w:val="clear" w:color="auto" w:fill="F2F2F2" w:themeFill="background1" w:themeFillShade="F2"/>
              <w:rPr>
                <w:rFonts w:ascii="Arial" w:hAnsi="Arial" w:cs="Arial"/>
              </w:rPr>
            </w:pPr>
          </w:p>
          <w:p w14:paraId="45A6E1BD" w14:textId="231CE0FA" w:rsidR="00745215" w:rsidRPr="003D1A55" w:rsidRDefault="00745215" w:rsidP="00FC40C3">
            <w:pPr>
              <w:numPr>
                <w:ilvl w:val="2"/>
                <w:numId w:val="43"/>
              </w:numPr>
              <w:shd w:val="clear" w:color="auto" w:fill="F2F2F2" w:themeFill="background1" w:themeFillShade="F2"/>
              <w:contextualSpacing/>
              <w:rPr>
                <w:rFonts w:ascii="Arial" w:hAnsi="Arial" w:cs="Arial"/>
              </w:rPr>
            </w:pPr>
            <w:r w:rsidRPr="003D1A55">
              <w:rPr>
                <w:rFonts w:ascii="Arial" w:hAnsi="Arial" w:cs="Arial"/>
              </w:rPr>
              <w:t xml:space="preserve">The number of </w:t>
            </w:r>
            <w:r w:rsidR="00F8260F">
              <w:rPr>
                <w:rFonts w:ascii="Arial" w:hAnsi="Arial" w:cs="Arial"/>
              </w:rPr>
              <w:t>staff</w:t>
            </w:r>
            <w:r w:rsidRPr="003D1A55">
              <w:rPr>
                <w:rFonts w:ascii="Arial" w:hAnsi="Arial" w:cs="Arial"/>
              </w:rPr>
              <w:t xml:space="preserve"> will depend on the number of players at the Centre. Please use the NSPCC guidelines below: </w:t>
            </w:r>
          </w:p>
          <w:p w14:paraId="2E2EF796" w14:textId="77777777" w:rsidR="00745215" w:rsidRPr="003D1A55" w:rsidRDefault="00745215" w:rsidP="0051561F">
            <w:pPr>
              <w:shd w:val="clear" w:color="auto" w:fill="F2F2F2" w:themeFill="background1" w:themeFillShade="F2"/>
              <w:ind w:left="314"/>
              <w:contextualSpacing/>
              <w:rPr>
                <w:rFonts w:ascii="Arial" w:hAnsi="Arial" w:cs="Arial"/>
              </w:rPr>
            </w:pPr>
          </w:p>
          <w:p w14:paraId="5ADD0CDB" w14:textId="67E3E63B" w:rsidR="00745215" w:rsidRPr="003D1A55" w:rsidRDefault="00745215" w:rsidP="0051561F">
            <w:pPr>
              <w:shd w:val="clear" w:color="auto" w:fill="F2F2F2" w:themeFill="background1" w:themeFillShade="F2"/>
              <w:ind w:left="314"/>
              <w:contextualSpacing/>
              <w:rPr>
                <w:rFonts w:ascii="Arial" w:hAnsi="Arial" w:cs="Arial"/>
              </w:rPr>
            </w:pPr>
            <w:r w:rsidRPr="003D1A55">
              <w:rPr>
                <w:rFonts w:ascii="Arial" w:hAnsi="Arial" w:cs="Arial"/>
              </w:rPr>
              <w:t xml:space="preserve">• </w:t>
            </w:r>
            <w:r w:rsidR="00F8260F">
              <w:rPr>
                <w:rFonts w:ascii="Arial" w:hAnsi="Arial" w:cs="Arial"/>
              </w:rPr>
              <w:t>Under 9’s</w:t>
            </w:r>
            <w:r w:rsidRPr="003D1A55">
              <w:rPr>
                <w:rFonts w:ascii="Arial" w:hAnsi="Arial" w:cs="Arial"/>
              </w:rPr>
              <w:t xml:space="preserve"> – one </w:t>
            </w:r>
            <w:r w:rsidR="00A75AB8">
              <w:rPr>
                <w:rFonts w:ascii="Arial" w:hAnsi="Arial" w:cs="Arial"/>
              </w:rPr>
              <w:t>member of staff</w:t>
            </w:r>
            <w:r w:rsidRPr="003D1A55">
              <w:rPr>
                <w:rFonts w:ascii="Arial" w:hAnsi="Arial" w:cs="Arial"/>
              </w:rPr>
              <w:t xml:space="preserve"> to every 6 children (1:6)</w:t>
            </w:r>
          </w:p>
          <w:p w14:paraId="6D4325D1" w14:textId="2D044707" w:rsidR="00745215" w:rsidRPr="003D1A55" w:rsidRDefault="00745215" w:rsidP="0051561F">
            <w:pPr>
              <w:shd w:val="clear" w:color="auto" w:fill="F2F2F2" w:themeFill="background1" w:themeFillShade="F2"/>
              <w:ind w:left="314"/>
              <w:contextualSpacing/>
              <w:rPr>
                <w:rFonts w:ascii="Arial" w:hAnsi="Arial" w:cs="Arial"/>
              </w:rPr>
            </w:pPr>
            <w:r w:rsidRPr="003D1A55">
              <w:rPr>
                <w:rFonts w:ascii="Arial" w:hAnsi="Arial" w:cs="Arial"/>
              </w:rPr>
              <w:t xml:space="preserve">• </w:t>
            </w:r>
            <w:r w:rsidR="00F8260F">
              <w:rPr>
                <w:rFonts w:ascii="Arial" w:hAnsi="Arial" w:cs="Arial"/>
              </w:rPr>
              <w:t>Under 10’s to Under 12’</w:t>
            </w:r>
            <w:proofErr w:type="gramStart"/>
            <w:r w:rsidR="00F8260F">
              <w:rPr>
                <w:rFonts w:ascii="Arial" w:hAnsi="Arial" w:cs="Arial"/>
              </w:rPr>
              <w:t xml:space="preserve">s </w:t>
            </w:r>
            <w:r w:rsidRPr="003D1A55">
              <w:rPr>
                <w:rFonts w:ascii="Arial" w:hAnsi="Arial" w:cs="Arial"/>
              </w:rPr>
              <w:t xml:space="preserve"> -</w:t>
            </w:r>
            <w:proofErr w:type="gramEnd"/>
            <w:r w:rsidRPr="003D1A55">
              <w:rPr>
                <w:rFonts w:ascii="Arial" w:hAnsi="Arial" w:cs="Arial"/>
              </w:rPr>
              <w:t xml:space="preserve"> one </w:t>
            </w:r>
            <w:r w:rsidR="00A75AB8">
              <w:rPr>
                <w:rFonts w:ascii="Arial" w:hAnsi="Arial" w:cs="Arial"/>
              </w:rPr>
              <w:t>member of staff</w:t>
            </w:r>
            <w:r w:rsidRPr="003D1A55">
              <w:rPr>
                <w:rFonts w:ascii="Arial" w:hAnsi="Arial" w:cs="Arial"/>
              </w:rPr>
              <w:t xml:space="preserve"> to every 8 children (1:8)</w:t>
            </w:r>
          </w:p>
          <w:p w14:paraId="440EB138" w14:textId="43E0C9E6" w:rsidR="00745215" w:rsidRDefault="00745215" w:rsidP="0051561F">
            <w:pPr>
              <w:shd w:val="clear" w:color="auto" w:fill="F2F2F2" w:themeFill="background1" w:themeFillShade="F2"/>
              <w:ind w:left="314"/>
              <w:contextualSpacing/>
              <w:rPr>
                <w:rFonts w:ascii="Arial" w:hAnsi="Arial" w:cs="Arial"/>
              </w:rPr>
            </w:pPr>
            <w:r w:rsidRPr="003D1A55">
              <w:rPr>
                <w:rFonts w:ascii="Arial" w:hAnsi="Arial" w:cs="Arial"/>
              </w:rPr>
              <w:t xml:space="preserve">• </w:t>
            </w:r>
            <w:r w:rsidR="00F8260F">
              <w:rPr>
                <w:rFonts w:ascii="Arial" w:hAnsi="Arial" w:cs="Arial"/>
              </w:rPr>
              <w:t>Under 14’</w:t>
            </w:r>
            <w:proofErr w:type="gramStart"/>
            <w:r w:rsidR="00F8260F">
              <w:rPr>
                <w:rFonts w:ascii="Arial" w:hAnsi="Arial" w:cs="Arial"/>
              </w:rPr>
              <w:t xml:space="preserve">s </w:t>
            </w:r>
            <w:r w:rsidRPr="003D1A55">
              <w:rPr>
                <w:rFonts w:ascii="Arial" w:hAnsi="Arial" w:cs="Arial"/>
              </w:rPr>
              <w:t xml:space="preserve"> </w:t>
            </w:r>
            <w:r w:rsidR="00F8260F">
              <w:rPr>
                <w:rFonts w:ascii="Arial" w:hAnsi="Arial" w:cs="Arial"/>
              </w:rPr>
              <w:t>to</w:t>
            </w:r>
            <w:proofErr w:type="gramEnd"/>
            <w:r w:rsidR="00F8260F">
              <w:rPr>
                <w:rFonts w:ascii="Arial" w:hAnsi="Arial" w:cs="Arial"/>
              </w:rPr>
              <w:t xml:space="preserve">  Under 16’s </w:t>
            </w:r>
            <w:r w:rsidRPr="003D1A55">
              <w:rPr>
                <w:rFonts w:ascii="Arial" w:hAnsi="Arial" w:cs="Arial"/>
              </w:rPr>
              <w:t xml:space="preserve">– one </w:t>
            </w:r>
            <w:r w:rsidR="00A75AB8">
              <w:rPr>
                <w:rFonts w:ascii="Arial" w:hAnsi="Arial" w:cs="Arial"/>
              </w:rPr>
              <w:t>member of staff</w:t>
            </w:r>
            <w:r w:rsidRPr="003D1A55">
              <w:rPr>
                <w:rFonts w:ascii="Arial" w:hAnsi="Arial" w:cs="Arial"/>
              </w:rPr>
              <w:t xml:space="preserve"> to every 10 children (1:10)</w:t>
            </w:r>
          </w:p>
          <w:p w14:paraId="02B19993" w14:textId="77777777" w:rsidR="00745215" w:rsidRDefault="00745215" w:rsidP="0051561F">
            <w:pPr>
              <w:shd w:val="clear" w:color="auto" w:fill="F2F2F2" w:themeFill="background1" w:themeFillShade="F2"/>
              <w:ind w:left="314"/>
              <w:contextualSpacing/>
              <w:rPr>
                <w:rFonts w:ascii="Arial" w:hAnsi="Arial" w:cs="Arial"/>
                <w:highlight w:val="yellow"/>
              </w:rPr>
            </w:pPr>
          </w:p>
          <w:p w14:paraId="725D42EA" w14:textId="77777777" w:rsidR="00745215" w:rsidRPr="003D1A55" w:rsidRDefault="00745215" w:rsidP="0051561F">
            <w:pPr>
              <w:contextualSpacing/>
              <w:rPr>
                <w:rFonts w:ascii="Arial" w:hAnsi="Arial" w:cs="Arial"/>
              </w:rPr>
            </w:pPr>
          </w:p>
        </w:tc>
      </w:tr>
      <w:tr w:rsidR="00745215" w:rsidRPr="003D1A55" w14:paraId="1C2C7C13" w14:textId="77777777" w:rsidTr="43280853">
        <w:tc>
          <w:tcPr>
            <w:tcW w:w="4248" w:type="dxa"/>
            <w:shd w:val="clear" w:color="auto" w:fill="DEEAF6" w:themeFill="accent5" w:themeFillTint="33"/>
          </w:tcPr>
          <w:p w14:paraId="7D5AE973" w14:textId="77777777" w:rsidR="00745215" w:rsidRDefault="00745215" w:rsidP="0051561F">
            <w:pPr>
              <w:rPr>
                <w:rFonts w:ascii="Arial" w:hAnsi="Arial" w:cs="Arial"/>
                <w:b/>
                <w:bCs/>
              </w:rPr>
            </w:pPr>
          </w:p>
          <w:p w14:paraId="23BAD84A" w14:textId="77777777" w:rsidR="00745215" w:rsidRDefault="00745215" w:rsidP="0051561F">
            <w:pPr>
              <w:rPr>
                <w:rFonts w:ascii="Arial" w:hAnsi="Arial" w:cs="Arial"/>
                <w:b/>
                <w:bCs/>
              </w:rPr>
            </w:pPr>
            <w:r>
              <w:rPr>
                <w:rFonts w:ascii="Arial" w:hAnsi="Arial" w:cs="Arial"/>
                <w:b/>
                <w:bCs/>
              </w:rPr>
              <w:t xml:space="preserve">Guidance </w:t>
            </w:r>
          </w:p>
          <w:p w14:paraId="52085DEE" w14:textId="77777777" w:rsidR="00745215" w:rsidRDefault="00745215" w:rsidP="0051561F">
            <w:pPr>
              <w:rPr>
                <w:rFonts w:ascii="Arial" w:hAnsi="Arial" w:cs="Arial"/>
                <w:b/>
                <w:bCs/>
              </w:rPr>
            </w:pPr>
          </w:p>
          <w:p w14:paraId="26086581" w14:textId="77777777" w:rsidR="00745215" w:rsidRPr="003D1A55" w:rsidRDefault="00745215" w:rsidP="0051561F">
            <w:pPr>
              <w:rPr>
                <w:rFonts w:ascii="Arial" w:hAnsi="Arial" w:cs="Arial"/>
                <w:b/>
                <w:bCs/>
              </w:rPr>
            </w:pPr>
          </w:p>
        </w:tc>
        <w:tc>
          <w:tcPr>
            <w:tcW w:w="10489" w:type="dxa"/>
            <w:shd w:val="clear" w:color="auto" w:fill="DEEAF6" w:themeFill="accent5" w:themeFillTint="33"/>
          </w:tcPr>
          <w:p w14:paraId="2B2ACAE0" w14:textId="77777777" w:rsidR="00745215" w:rsidRDefault="00745215" w:rsidP="0051561F">
            <w:pPr>
              <w:rPr>
                <w:rFonts w:ascii="Arial" w:hAnsi="Arial" w:cs="Arial"/>
              </w:rPr>
            </w:pPr>
          </w:p>
          <w:p w14:paraId="1A999975" w14:textId="77777777" w:rsidR="00FE2BF9" w:rsidRPr="00FE2BF9" w:rsidRDefault="00FE2BF9" w:rsidP="00FE2BF9">
            <w:pPr>
              <w:pStyle w:val="ListParagraph"/>
              <w:numPr>
                <w:ilvl w:val="0"/>
                <w:numId w:val="25"/>
              </w:numPr>
              <w:rPr>
                <w:rFonts w:ascii="Arial" w:hAnsi="Arial" w:cs="Arial"/>
              </w:rPr>
            </w:pPr>
            <w:r w:rsidRPr="00FE2BF9">
              <w:rPr>
                <w:rFonts w:ascii="Arial" w:hAnsi="Arial" w:cs="Arial"/>
              </w:rPr>
              <w:t xml:space="preserve">Coaches should make up </w:t>
            </w:r>
            <w:proofErr w:type="gramStart"/>
            <w:r w:rsidRPr="00FE2BF9">
              <w:rPr>
                <w:rFonts w:ascii="Arial" w:hAnsi="Arial" w:cs="Arial"/>
              </w:rPr>
              <w:t>the majority of</w:t>
            </w:r>
            <w:proofErr w:type="gramEnd"/>
            <w:r w:rsidRPr="00FE2BF9">
              <w:rPr>
                <w:rFonts w:ascii="Arial" w:hAnsi="Arial" w:cs="Arial"/>
              </w:rPr>
              <w:t xml:space="preserve"> staff in these ratios. It is possible for supporting staff to contribute towards these ratios when the coaching ratio cannot be met however this must be an </w:t>
            </w:r>
            <w:r w:rsidRPr="00FE2BF9">
              <w:rPr>
                <w:rFonts w:ascii="Arial" w:hAnsi="Arial" w:cs="Arial"/>
              </w:rPr>
              <w:lastRenderedPageBreak/>
              <w:t xml:space="preserve">adult in a formal supervisory role to support the activity. This adult must be subject to the same safer recruitment process and have an appropriate level of qualification for the supporting role they are carrying out, which is to include safeguarding training. </w:t>
            </w:r>
          </w:p>
          <w:p w14:paraId="11A0D1A8" w14:textId="77777777" w:rsidR="00FE2BF9" w:rsidRPr="00FE2BF9" w:rsidRDefault="00FE2BF9" w:rsidP="00FE2BF9">
            <w:pPr>
              <w:pStyle w:val="ListParagraph"/>
              <w:rPr>
                <w:rFonts w:ascii="Arial" w:hAnsi="Arial" w:cs="Arial"/>
              </w:rPr>
            </w:pPr>
          </w:p>
          <w:p w14:paraId="0C7B179A" w14:textId="1A20A9F7" w:rsidR="00745215" w:rsidRDefault="00FE2BF9" w:rsidP="00FE2BF9">
            <w:pPr>
              <w:pStyle w:val="ListParagraph"/>
              <w:numPr>
                <w:ilvl w:val="0"/>
                <w:numId w:val="25"/>
              </w:numPr>
              <w:rPr>
                <w:rFonts w:ascii="Arial" w:hAnsi="Arial" w:cs="Arial"/>
              </w:rPr>
            </w:pPr>
            <w:r w:rsidRPr="00FE2BF9">
              <w:rPr>
                <w:rFonts w:ascii="Arial" w:hAnsi="Arial" w:cs="Arial"/>
              </w:rPr>
              <w:t xml:space="preserve">Young leaders (under-18) or coaches aged 16-17 cannot be considered as adults and must not be used to meet the ratio requirements set out above. </w:t>
            </w:r>
          </w:p>
          <w:p w14:paraId="72253A53" w14:textId="77777777" w:rsidR="00FE2BF9" w:rsidRPr="00FE2BF9" w:rsidRDefault="00FE2BF9" w:rsidP="00FE2BF9">
            <w:pPr>
              <w:rPr>
                <w:rFonts w:ascii="Arial" w:hAnsi="Arial" w:cs="Arial"/>
              </w:rPr>
            </w:pPr>
          </w:p>
          <w:p w14:paraId="694521BF" w14:textId="77777777" w:rsidR="00745215" w:rsidRPr="00313A9C" w:rsidRDefault="00745215" w:rsidP="00FC40C3">
            <w:pPr>
              <w:pStyle w:val="ListParagraph"/>
              <w:numPr>
                <w:ilvl w:val="0"/>
                <w:numId w:val="25"/>
              </w:numPr>
              <w:rPr>
                <w:rFonts w:ascii="Arial" w:hAnsi="Arial" w:cs="Arial"/>
              </w:rPr>
            </w:pPr>
            <w:r>
              <w:rPr>
                <w:rFonts w:ascii="Arial" w:hAnsi="Arial" w:cs="Arial"/>
              </w:rPr>
              <w:t xml:space="preserve">It is essential that mitigations are in place in the instance that staff are absent or in the event of an emergency. </w:t>
            </w:r>
          </w:p>
        </w:tc>
      </w:tr>
      <w:tr w:rsidR="00745215" w:rsidRPr="003D1A55" w14:paraId="0D9B26C6" w14:textId="77777777" w:rsidTr="43280853">
        <w:tc>
          <w:tcPr>
            <w:tcW w:w="4248" w:type="dxa"/>
          </w:tcPr>
          <w:p w14:paraId="71A096A7" w14:textId="77777777" w:rsidR="00745215" w:rsidRPr="003D1A55" w:rsidRDefault="00745215" w:rsidP="0051561F">
            <w:pPr>
              <w:rPr>
                <w:rFonts w:ascii="Arial" w:hAnsi="Arial" w:cs="Arial"/>
                <w:b/>
                <w:bCs/>
              </w:rPr>
            </w:pPr>
          </w:p>
          <w:p w14:paraId="38C075E3" w14:textId="77777777" w:rsidR="00745215" w:rsidRPr="003D1A55" w:rsidRDefault="00745215" w:rsidP="0051561F">
            <w:pPr>
              <w:rPr>
                <w:rFonts w:ascii="Arial" w:hAnsi="Arial" w:cs="Arial"/>
                <w:b/>
                <w:bCs/>
              </w:rPr>
            </w:pPr>
          </w:p>
          <w:p w14:paraId="4A774AA0" w14:textId="77777777" w:rsidR="00745215" w:rsidRPr="003D1A55" w:rsidRDefault="00745215" w:rsidP="0051561F">
            <w:pPr>
              <w:rPr>
                <w:rFonts w:ascii="Arial" w:hAnsi="Arial" w:cs="Arial"/>
                <w:b/>
                <w:bCs/>
              </w:rPr>
            </w:pPr>
            <w:r w:rsidRPr="003D1A55">
              <w:rPr>
                <w:rFonts w:ascii="Arial" w:hAnsi="Arial" w:cs="Arial"/>
                <w:b/>
                <w:bCs/>
              </w:rPr>
              <w:t>Networks and Partnerships</w:t>
            </w:r>
          </w:p>
          <w:p w14:paraId="5D76A8B3" w14:textId="77777777" w:rsidR="00745215" w:rsidRPr="003D1A55" w:rsidRDefault="00745215" w:rsidP="0051561F">
            <w:pPr>
              <w:rPr>
                <w:rFonts w:ascii="Arial" w:hAnsi="Arial" w:cs="Arial"/>
              </w:rPr>
            </w:pPr>
          </w:p>
          <w:p w14:paraId="2C32CD4B" w14:textId="77777777" w:rsidR="00745215" w:rsidRPr="003D1A55" w:rsidRDefault="00745215" w:rsidP="00FC40C3">
            <w:pPr>
              <w:numPr>
                <w:ilvl w:val="1"/>
                <w:numId w:val="43"/>
              </w:numPr>
              <w:contextualSpacing/>
              <w:rPr>
                <w:rFonts w:ascii="Arial" w:hAnsi="Arial" w:cs="Arial"/>
              </w:rPr>
            </w:pPr>
            <w:r w:rsidRPr="003D1A55">
              <w:rPr>
                <w:rFonts w:ascii="Arial" w:hAnsi="Arial" w:cs="Arial"/>
              </w:rPr>
              <w:t>The Centre will develop mutually beneficial relationships with key partners to support the growth and development of the programme and the players and staff within it.</w:t>
            </w:r>
          </w:p>
        </w:tc>
        <w:tc>
          <w:tcPr>
            <w:tcW w:w="10489" w:type="dxa"/>
            <w:shd w:val="clear" w:color="auto" w:fill="F2F2F2" w:themeFill="background1" w:themeFillShade="F2"/>
          </w:tcPr>
          <w:p w14:paraId="33FA9029" w14:textId="77777777" w:rsidR="00745215" w:rsidRPr="003D1A55" w:rsidRDefault="00745215" w:rsidP="0051561F">
            <w:pPr>
              <w:ind w:left="314"/>
              <w:contextualSpacing/>
              <w:rPr>
                <w:rFonts w:ascii="Arial" w:hAnsi="Arial" w:cs="Arial"/>
              </w:rPr>
            </w:pPr>
          </w:p>
          <w:p w14:paraId="2E794D89" w14:textId="77777777" w:rsidR="00745215" w:rsidRPr="003D1A55" w:rsidRDefault="00745215" w:rsidP="0051561F">
            <w:pPr>
              <w:shd w:val="clear" w:color="auto" w:fill="F2F2F2" w:themeFill="background1" w:themeFillShade="F2"/>
              <w:ind w:left="314"/>
              <w:contextualSpacing/>
              <w:rPr>
                <w:rFonts w:ascii="Arial" w:hAnsi="Arial" w:cs="Arial"/>
              </w:rPr>
            </w:pPr>
          </w:p>
          <w:p w14:paraId="7EA05609" w14:textId="77777777" w:rsidR="00745215" w:rsidRPr="003D1A55" w:rsidRDefault="00745215" w:rsidP="0051561F">
            <w:pPr>
              <w:shd w:val="clear" w:color="auto" w:fill="F2F2F2" w:themeFill="background1" w:themeFillShade="F2"/>
              <w:rPr>
                <w:rFonts w:ascii="Arial" w:hAnsi="Arial" w:cs="Arial"/>
              </w:rPr>
            </w:pPr>
          </w:p>
          <w:p w14:paraId="68118C3B" w14:textId="77777777" w:rsidR="00745215" w:rsidRPr="003D1A55" w:rsidRDefault="00745215" w:rsidP="0051561F">
            <w:pPr>
              <w:shd w:val="clear" w:color="auto" w:fill="F2F2F2" w:themeFill="background1" w:themeFillShade="F2"/>
              <w:rPr>
                <w:rFonts w:ascii="Arial" w:hAnsi="Arial" w:cs="Arial"/>
              </w:rPr>
            </w:pPr>
          </w:p>
          <w:p w14:paraId="043DA21B" w14:textId="7C76BA87" w:rsidR="00745215" w:rsidRPr="003D1A55" w:rsidRDefault="00745215" w:rsidP="00FC40C3">
            <w:pPr>
              <w:numPr>
                <w:ilvl w:val="2"/>
                <w:numId w:val="43"/>
              </w:numPr>
              <w:shd w:val="clear" w:color="auto" w:fill="F2F2F2" w:themeFill="background1" w:themeFillShade="F2"/>
              <w:contextualSpacing/>
              <w:rPr>
                <w:rFonts w:ascii="Arial" w:hAnsi="Arial" w:cs="Arial"/>
              </w:rPr>
            </w:pPr>
            <w:r w:rsidRPr="003D1A55">
              <w:rPr>
                <w:rFonts w:ascii="Arial" w:hAnsi="Arial" w:cs="Arial"/>
              </w:rPr>
              <w:t>The Centre will demonstrate</w:t>
            </w:r>
            <w:r w:rsidR="00125AD7">
              <w:rPr>
                <w:rFonts w:ascii="Arial" w:hAnsi="Arial" w:cs="Arial"/>
              </w:rPr>
              <w:t xml:space="preserve"> and evidence</w:t>
            </w:r>
            <w:r w:rsidRPr="003D1A55">
              <w:rPr>
                <w:rFonts w:ascii="Arial" w:hAnsi="Arial" w:cs="Arial"/>
              </w:rPr>
              <w:t xml:space="preserve"> links in place with key partners and organisations in their community, including:</w:t>
            </w:r>
          </w:p>
          <w:p w14:paraId="4B80A426" w14:textId="77777777" w:rsidR="00745215" w:rsidRDefault="00745215" w:rsidP="0051561F">
            <w:pPr>
              <w:shd w:val="clear" w:color="auto" w:fill="F2F2F2" w:themeFill="background1" w:themeFillShade="F2"/>
              <w:rPr>
                <w:rFonts w:ascii="Arial" w:hAnsi="Arial" w:cs="Arial"/>
              </w:rPr>
            </w:pPr>
          </w:p>
          <w:p w14:paraId="21262471" w14:textId="77777777" w:rsidR="00745215" w:rsidRDefault="00745215" w:rsidP="00FC40C3">
            <w:pPr>
              <w:pStyle w:val="ListParagraph"/>
              <w:numPr>
                <w:ilvl w:val="0"/>
                <w:numId w:val="13"/>
              </w:numPr>
              <w:shd w:val="clear" w:color="auto" w:fill="F2F2F2" w:themeFill="background1" w:themeFillShade="F2"/>
              <w:rPr>
                <w:rFonts w:ascii="Arial" w:hAnsi="Arial" w:cs="Arial"/>
              </w:rPr>
            </w:pPr>
            <w:r>
              <w:rPr>
                <w:rFonts w:ascii="Arial" w:hAnsi="Arial" w:cs="Arial"/>
              </w:rPr>
              <w:t>Local County FA (in the event they are not the Licence holders)</w:t>
            </w:r>
          </w:p>
          <w:p w14:paraId="4F50C656" w14:textId="77777777" w:rsidR="00745215" w:rsidRDefault="00745215" w:rsidP="00FC40C3">
            <w:pPr>
              <w:pStyle w:val="ListParagraph"/>
              <w:numPr>
                <w:ilvl w:val="0"/>
                <w:numId w:val="13"/>
              </w:numPr>
              <w:shd w:val="clear" w:color="auto" w:fill="F2F2F2" w:themeFill="background1" w:themeFillShade="F2"/>
              <w:rPr>
                <w:rFonts w:ascii="Arial" w:hAnsi="Arial" w:cs="Arial"/>
              </w:rPr>
            </w:pPr>
            <w:r w:rsidRPr="002A577E">
              <w:rPr>
                <w:rFonts w:ascii="Arial" w:hAnsi="Arial" w:cs="Arial"/>
              </w:rPr>
              <w:t>Local County Grassroots clubs and community programmes</w:t>
            </w:r>
          </w:p>
          <w:p w14:paraId="68D5AF6D" w14:textId="77777777" w:rsidR="00745215" w:rsidRDefault="00745215" w:rsidP="00FC40C3">
            <w:pPr>
              <w:pStyle w:val="ListParagraph"/>
              <w:numPr>
                <w:ilvl w:val="0"/>
                <w:numId w:val="13"/>
              </w:numPr>
              <w:shd w:val="clear" w:color="auto" w:fill="F2F2F2" w:themeFill="background1" w:themeFillShade="F2"/>
              <w:rPr>
                <w:rFonts w:ascii="Arial" w:hAnsi="Arial" w:cs="Arial"/>
              </w:rPr>
            </w:pPr>
            <w:r w:rsidRPr="002A577E">
              <w:rPr>
                <w:rFonts w:ascii="Arial" w:hAnsi="Arial" w:cs="Arial"/>
              </w:rPr>
              <w:t xml:space="preserve">At least one Further Education College/institution </w:t>
            </w:r>
          </w:p>
          <w:p w14:paraId="68B7CECC" w14:textId="77777777" w:rsidR="00745215" w:rsidRDefault="00745215" w:rsidP="00FC40C3">
            <w:pPr>
              <w:pStyle w:val="ListParagraph"/>
              <w:numPr>
                <w:ilvl w:val="0"/>
                <w:numId w:val="13"/>
              </w:numPr>
              <w:shd w:val="clear" w:color="auto" w:fill="F2F2F2" w:themeFill="background1" w:themeFillShade="F2"/>
              <w:rPr>
                <w:rFonts w:ascii="Arial" w:hAnsi="Arial" w:cs="Arial"/>
              </w:rPr>
            </w:pPr>
            <w:r>
              <w:rPr>
                <w:rFonts w:ascii="Arial" w:hAnsi="Arial" w:cs="Arial"/>
              </w:rPr>
              <w:t>A</w:t>
            </w:r>
            <w:r w:rsidRPr="002A577E">
              <w:rPr>
                <w:rFonts w:ascii="Arial" w:hAnsi="Arial" w:cs="Arial"/>
              </w:rPr>
              <w:t>t least one H</w:t>
            </w:r>
            <w:r>
              <w:rPr>
                <w:rFonts w:ascii="Arial" w:hAnsi="Arial" w:cs="Arial"/>
              </w:rPr>
              <w:t xml:space="preserve">igher </w:t>
            </w:r>
            <w:r w:rsidRPr="002A577E">
              <w:rPr>
                <w:rFonts w:ascii="Arial" w:hAnsi="Arial" w:cs="Arial"/>
              </w:rPr>
              <w:t>E</w:t>
            </w:r>
            <w:r>
              <w:rPr>
                <w:rFonts w:ascii="Arial" w:hAnsi="Arial" w:cs="Arial"/>
              </w:rPr>
              <w:t xml:space="preserve">ducation </w:t>
            </w:r>
            <w:r w:rsidRPr="002A577E">
              <w:rPr>
                <w:rFonts w:ascii="Arial" w:hAnsi="Arial" w:cs="Arial"/>
              </w:rPr>
              <w:t xml:space="preserve">institution/University </w:t>
            </w:r>
          </w:p>
          <w:p w14:paraId="6E855F05" w14:textId="77777777" w:rsidR="00745215" w:rsidRPr="002A577E" w:rsidRDefault="00745215" w:rsidP="0051561F">
            <w:pPr>
              <w:pStyle w:val="ListParagraph"/>
              <w:shd w:val="clear" w:color="auto" w:fill="F2F2F2" w:themeFill="background1" w:themeFillShade="F2"/>
              <w:rPr>
                <w:rFonts w:ascii="Arial" w:hAnsi="Arial" w:cs="Arial"/>
              </w:rPr>
            </w:pPr>
          </w:p>
        </w:tc>
      </w:tr>
      <w:tr w:rsidR="00745215" w:rsidRPr="003D1A55" w14:paraId="6C4A4379" w14:textId="77777777" w:rsidTr="43280853">
        <w:tc>
          <w:tcPr>
            <w:tcW w:w="4248" w:type="dxa"/>
            <w:shd w:val="clear" w:color="auto" w:fill="DEEAF6" w:themeFill="accent5" w:themeFillTint="33"/>
          </w:tcPr>
          <w:p w14:paraId="142B3966" w14:textId="77777777" w:rsidR="00745215" w:rsidRDefault="00745215" w:rsidP="0051561F">
            <w:pPr>
              <w:rPr>
                <w:rFonts w:ascii="Arial" w:hAnsi="Arial" w:cs="Arial"/>
                <w:b/>
                <w:bCs/>
              </w:rPr>
            </w:pPr>
            <w:r>
              <w:rPr>
                <w:rFonts w:ascii="Arial" w:hAnsi="Arial" w:cs="Arial"/>
                <w:b/>
                <w:bCs/>
              </w:rPr>
              <w:t xml:space="preserve">Guidance </w:t>
            </w:r>
          </w:p>
          <w:p w14:paraId="5945ABC2" w14:textId="77777777" w:rsidR="00745215" w:rsidRPr="003D1A55" w:rsidRDefault="00745215" w:rsidP="0051561F">
            <w:pPr>
              <w:rPr>
                <w:rFonts w:ascii="Arial" w:hAnsi="Arial" w:cs="Arial"/>
                <w:b/>
                <w:bCs/>
              </w:rPr>
            </w:pPr>
          </w:p>
        </w:tc>
        <w:tc>
          <w:tcPr>
            <w:tcW w:w="10489" w:type="dxa"/>
            <w:shd w:val="clear" w:color="auto" w:fill="DEEAF6" w:themeFill="accent5" w:themeFillTint="33"/>
          </w:tcPr>
          <w:p w14:paraId="60DB2A09" w14:textId="77777777" w:rsidR="00745215" w:rsidRPr="00AD6314" w:rsidRDefault="00745215" w:rsidP="00FC40C3">
            <w:pPr>
              <w:pStyle w:val="ListParagraph"/>
              <w:numPr>
                <w:ilvl w:val="0"/>
                <w:numId w:val="19"/>
              </w:numPr>
              <w:rPr>
                <w:rFonts w:ascii="Arial" w:hAnsi="Arial" w:cs="Arial"/>
              </w:rPr>
            </w:pPr>
            <w:r w:rsidRPr="00AD6314">
              <w:rPr>
                <w:rFonts w:ascii="Arial" w:hAnsi="Arial" w:cs="Arial"/>
              </w:rPr>
              <w:t xml:space="preserve">Having a local strategy for Talent Identification and Development will ensure your Centre is able to deliver on its outcomes. County FAs will have critical local knowledge that will support you with this. </w:t>
            </w:r>
          </w:p>
          <w:p w14:paraId="52E87F13" w14:textId="77777777" w:rsidR="00745215" w:rsidRDefault="00745215" w:rsidP="0051561F">
            <w:pPr>
              <w:pStyle w:val="ListParagraph"/>
              <w:ind w:left="1034"/>
              <w:rPr>
                <w:rFonts w:ascii="Arial" w:hAnsi="Arial" w:cs="Arial"/>
              </w:rPr>
            </w:pPr>
          </w:p>
          <w:p w14:paraId="3C5FD3A5" w14:textId="77777777" w:rsidR="00745215" w:rsidRDefault="00745215" w:rsidP="00FC40C3">
            <w:pPr>
              <w:pStyle w:val="ListParagraph"/>
              <w:numPr>
                <w:ilvl w:val="0"/>
                <w:numId w:val="19"/>
              </w:numPr>
              <w:rPr>
                <w:rFonts w:ascii="Arial" w:hAnsi="Arial" w:cs="Arial"/>
              </w:rPr>
            </w:pPr>
            <w:r>
              <w:rPr>
                <w:rFonts w:ascii="Arial" w:hAnsi="Arial" w:cs="Arial"/>
              </w:rPr>
              <w:t xml:space="preserve">Developing a network of grassroots clubs and community organisations will enable you to share your curriculum, plan for player development which will ensure greater consistency for those players in these environments. This may also be a great place to develop coaches. </w:t>
            </w:r>
          </w:p>
          <w:p w14:paraId="43472F51" w14:textId="77777777" w:rsidR="00745215" w:rsidRDefault="00745215" w:rsidP="0051561F">
            <w:pPr>
              <w:pStyle w:val="ListParagraph"/>
              <w:ind w:left="1034"/>
              <w:rPr>
                <w:rFonts w:ascii="Arial" w:hAnsi="Arial" w:cs="Arial"/>
              </w:rPr>
            </w:pPr>
          </w:p>
          <w:p w14:paraId="1CEF101E" w14:textId="77777777" w:rsidR="00745215" w:rsidRDefault="00745215" w:rsidP="00FC40C3">
            <w:pPr>
              <w:pStyle w:val="ListParagraph"/>
              <w:numPr>
                <w:ilvl w:val="0"/>
                <w:numId w:val="19"/>
              </w:numPr>
              <w:rPr>
                <w:rFonts w:ascii="Arial" w:hAnsi="Arial" w:cs="Arial"/>
              </w:rPr>
            </w:pPr>
            <w:r>
              <w:rPr>
                <w:rFonts w:ascii="Arial" w:hAnsi="Arial" w:cs="Arial"/>
              </w:rPr>
              <w:t xml:space="preserve">A relationship with FE institutions can enable post 16 education exit routes, future pathway opportunities and potentially shared services such as facilities. </w:t>
            </w:r>
          </w:p>
          <w:p w14:paraId="1A4A12A3" w14:textId="77777777" w:rsidR="00745215" w:rsidRDefault="00745215" w:rsidP="0051561F">
            <w:pPr>
              <w:pStyle w:val="ListParagraph"/>
              <w:ind w:left="1034"/>
              <w:rPr>
                <w:rFonts w:ascii="Arial" w:hAnsi="Arial" w:cs="Arial"/>
              </w:rPr>
            </w:pPr>
          </w:p>
          <w:p w14:paraId="26B9B27C" w14:textId="77777777" w:rsidR="00745215" w:rsidRDefault="00745215" w:rsidP="00FC40C3">
            <w:pPr>
              <w:pStyle w:val="ListParagraph"/>
              <w:numPr>
                <w:ilvl w:val="0"/>
                <w:numId w:val="19"/>
              </w:numPr>
              <w:rPr>
                <w:rFonts w:ascii="Arial" w:hAnsi="Arial" w:cs="Arial"/>
              </w:rPr>
            </w:pPr>
            <w:r>
              <w:rPr>
                <w:rFonts w:ascii="Arial" w:hAnsi="Arial" w:cs="Arial"/>
              </w:rPr>
              <w:t xml:space="preserve">Higher Education institutions can support you in providing additional performances services and facilities. </w:t>
            </w:r>
          </w:p>
          <w:p w14:paraId="3D010C86" w14:textId="77777777" w:rsidR="00745215" w:rsidRPr="002725E8" w:rsidRDefault="00745215" w:rsidP="0051561F">
            <w:pPr>
              <w:rPr>
                <w:rFonts w:ascii="Arial" w:hAnsi="Arial" w:cs="Arial"/>
              </w:rPr>
            </w:pPr>
          </w:p>
        </w:tc>
      </w:tr>
    </w:tbl>
    <w:p w14:paraId="1D76376D" w14:textId="77777777" w:rsidR="00C86CA6" w:rsidRPr="00556658" w:rsidRDefault="00C86CA6" w:rsidP="00556658">
      <w:pPr>
        <w:rPr>
          <w:rFonts w:ascii="Arial Black" w:hAnsi="Arial Black" w:cs="Arial"/>
          <w:b/>
          <w:bCs/>
          <w:sz w:val="28"/>
          <w:szCs w:val="28"/>
        </w:rPr>
      </w:pPr>
    </w:p>
    <w:p w14:paraId="59CF2ED6" w14:textId="234224D6" w:rsidR="005250E7" w:rsidRPr="005250E7" w:rsidRDefault="005250E7" w:rsidP="005250E7">
      <w:pPr>
        <w:rPr>
          <w:rFonts w:ascii="Arial Black" w:hAnsi="Arial Black" w:cs="Arial"/>
          <w:b/>
          <w:bCs/>
          <w:sz w:val="28"/>
          <w:szCs w:val="28"/>
        </w:rPr>
      </w:pPr>
      <w:r>
        <w:rPr>
          <w:rFonts w:ascii="Arial Black" w:hAnsi="Arial Black" w:cs="Arial"/>
          <w:b/>
          <w:bCs/>
          <w:sz w:val="28"/>
          <w:szCs w:val="28"/>
        </w:rPr>
        <w:t>5.</w:t>
      </w:r>
      <w:r w:rsidRPr="005250E7">
        <w:rPr>
          <w:rFonts w:ascii="Arial Black" w:hAnsi="Arial Black" w:cs="Arial"/>
          <w:b/>
          <w:bCs/>
          <w:sz w:val="28"/>
          <w:szCs w:val="28"/>
        </w:rPr>
        <w:t>Centre Workforce</w:t>
      </w:r>
    </w:p>
    <w:p w14:paraId="7C44B43C" w14:textId="22A3405D" w:rsidR="005250E7" w:rsidRPr="0045744B" w:rsidRDefault="005250E7" w:rsidP="005250E7">
      <w:pPr>
        <w:rPr>
          <w:rFonts w:ascii="Arial" w:hAnsi="Arial" w:cs="Arial"/>
        </w:rPr>
      </w:pPr>
      <w:r w:rsidRPr="0045744B">
        <w:rPr>
          <w:rFonts w:ascii="Arial" w:hAnsi="Arial" w:cs="Arial"/>
        </w:rPr>
        <w:t xml:space="preserve">The Key to establishing a </w:t>
      </w:r>
      <w:r w:rsidR="00A46894" w:rsidRPr="0045744B">
        <w:rPr>
          <w:rFonts w:ascii="Arial" w:hAnsi="Arial" w:cs="Arial"/>
        </w:rPr>
        <w:t>high-quality</w:t>
      </w:r>
      <w:r w:rsidRPr="0045744B">
        <w:rPr>
          <w:rFonts w:ascii="Arial" w:hAnsi="Arial" w:cs="Arial"/>
        </w:rPr>
        <w:t xml:space="preserve"> training environment is an experienced and qualified coaching and volunteer team to manage and run sessions.  The emphasis is on breaking down barriers to coach recruitment, improving access for underrepresented groups. </w:t>
      </w:r>
    </w:p>
    <w:p w14:paraId="72C36299" w14:textId="77777777" w:rsidR="005250E7" w:rsidRPr="005D4E4F" w:rsidRDefault="005250E7" w:rsidP="005250E7">
      <w:pPr>
        <w:jc w:val="center"/>
        <w:rPr>
          <w:rFonts w:ascii="Arial" w:hAnsi="Arial" w:cs="Arial"/>
          <w:sz w:val="24"/>
          <w:szCs w:val="24"/>
        </w:rPr>
      </w:pPr>
    </w:p>
    <w:tbl>
      <w:tblPr>
        <w:tblStyle w:val="TableGrid"/>
        <w:tblW w:w="14596" w:type="dxa"/>
        <w:tblLook w:val="04A0" w:firstRow="1" w:lastRow="0" w:firstColumn="1" w:lastColumn="0" w:noHBand="0" w:noVBand="1"/>
      </w:tblPr>
      <w:tblGrid>
        <w:gridCol w:w="4248"/>
        <w:gridCol w:w="10348"/>
      </w:tblGrid>
      <w:tr w:rsidR="005250E7" w:rsidRPr="005D4E4F" w14:paraId="0739F0FD" w14:textId="77777777" w:rsidTr="43280853">
        <w:tc>
          <w:tcPr>
            <w:tcW w:w="4248" w:type="dxa"/>
            <w:shd w:val="clear" w:color="auto" w:fill="8EAADB" w:themeFill="accent1" w:themeFillTint="99"/>
          </w:tcPr>
          <w:p w14:paraId="4CAA6AB6" w14:textId="77777777" w:rsidR="005250E7" w:rsidRPr="0045744B" w:rsidRDefault="005250E7" w:rsidP="005250E7">
            <w:pPr>
              <w:rPr>
                <w:rFonts w:ascii="Arial Black" w:hAnsi="Arial Black" w:cs="Arial"/>
                <w:b/>
                <w:bCs/>
                <w:sz w:val="24"/>
                <w:szCs w:val="24"/>
              </w:rPr>
            </w:pPr>
            <w:bookmarkStart w:id="3" w:name="_Hlk87875275"/>
            <w:r w:rsidRPr="0045744B">
              <w:rPr>
                <w:rFonts w:ascii="Arial Black" w:hAnsi="Arial Black" w:cs="Arial"/>
                <w:b/>
                <w:bCs/>
                <w:sz w:val="24"/>
                <w:szCs w:val="24"/>
              </w:rPr>
              <w:t>Key Criteria</w:t>
            </w:r>
          </w:p>
        </w:tc>
        <w:tc>
          <w:tcPr>
            <w:tcW w:w="10348" w:type="dxa"/>
            <w:shd w:val="clear" w:color="auto" w:fill="8EAADB" w:themeFill="accent1" w:themeFillTint="99"/>
          </w:tcPr>
          <w:p w14:paraId="40CCADF2" w14:textId="1EB70140" w:rsidR="00797C79" w:rsidRPr="0045744B" w:rsidRDefault="005250E7" w:rsidP="005250E7">
            <w:pPr>
              <w:rPr>
                <w:rFonts w:ascii="Arial Black" w:hAnsi="Arial Black" w:cs="Arial"/>
                <w:b/>
                <w:bCs/>
                <w:sz w:val="24"/>
                <w:szCs w:val="24"/>
              </w:rPr>
            </w:pPr>
            <w:r w:rsidRPr="0045744B">
              <w:rPr>
                <w:rFonts w:ascii="Arial Black" w:hAnsi="Arial Black" w:cs="Arial"/>
                <w:b/>
                <w:bCs/>
                <w:sz w:val="24"/>
                <w:szCs w:val="24"/>
              </w:rPr>
              <w:t>Su</w:t>
            </w:r>
            <w:r w:rsidR="00797C79">
              <w:rPr>
                <w:rFonts w:ascii="Arial Black" w:hAnsi="Arial Black" w:cs="Arial"/>
                <w:b/>
                <w:bCs/>
                <w:sz w:val="24"/>
                <w:szCs w:val="24"/>
              </w:rPr>
              <w:t xml:space="preserve">b Criteria </w:t>
            </w:r>
          </w:p>
        </w:tc>
      </w:tr>
      <w:tr w:rsidR="00777C73" w:rsidRPr="005D4E4F" w14:paraId="7A0C16AA" w14:textId="77777777" w:rsidTr="43280853">
        <w:tc>
          <w:tcPr>
            <w:tcW w:w="4248" w:type="dxa"/>
          </w:tcPr>
          <w:p w14:paraId="2956F3BB" w14:textId="77777777" w:rsidR="00777C73" w:rsidRPr="0045744B" w:rsidRDefault="00777C73" w:rsidP="005250E7">
            <w:pPr>
              <w:rPr>
                <w:rFonts w:ascii="Arial" w:hAnsi="Arial" w:cs="Arial"/>
                <w:b/>
                <w:bCs/>
              </w:rPr>
            </w:pPr>
          </w:p>
        </w:tc>
        <w:tc>
          <w:tcPr>
            <w:tcW w:w="10348" w:type="dxa"/>
            <w:shd w:val="clear" w:color="auto" w:fill="F2F2F2" w:themeFill="background1" w:themeFillShade="F2"/>
          </w:tcPr>
          <w:p w14:paraId="07D10DD3" w14:textId="77777777" w:rsidR="00777C73" w:rsidRPr="0045744B" w:rsidRDefault="00777C73" w:rsidP="005250E7">
            <w:pPr>
              <w:rPr>
                <w:rFonts w:ascii="Arial" w:hAnsi="Arial" w:cs="Arial"/>
              </w:rPr>
            </w:pPr>
          </w:p>
        </w:tc>
      </w:tr>
      <w:tr w:rsidR="00777C73" w:rsidRPr="005D4E4F" w14:paraId="31A0BE26" w14:textId="77777777" w:rsidTr="43280853">
        <w:tc>
          <w:tcPr>
            <w:tcW w:w="4248" w:type="dxa"/>
          </w:tcPr>
          <w:p w14:paraId="08622E53" w14:textId="77777777" w:rsidR="00777C73" w:rsidRDefault="00777C73" w:rsidP="005250E7">
            <w:pPr>
              <w:rPr>
                <w:rFonts w:ascii="Arial" w:hAnsi="Arial" w:cs="Arial"/>
                <w:b/>
                <w:bCs/>
              </w:rPr>
            </w:pPr>
            <w:r>
              <w:rPr>
                <w:rFonts w:ascii="Arial" w:hAnsi="Arial" w:cs="Arial"/>
                <w:b/>
                <w:bCs/>
              </w:rPr>
              <w:t xml:space="preserve">Safe Recruitment </w:t>
            </w:r>
          </w:p>
          <w:p w14:paraId="149863BA" w14:textId="77777777" w:rsidR="00777C73" w:rsidRDefault="00777C73" w:rsidP="005250E7">
            <w:pPr>
              <w:rPr>
                <w:rFonts w:ascii="Arial" w:hAnsi="Arial" w:cs="Arial"/>
                <w:b/>
                <w:bCs/>
              </w:rPr>
            </w:pPr>
          </w:p>
          <w:p w14:paraId="55367A78" w14:textId="08E557E6" w:rsidR="00777C73" w:rsidRPr="00777C73" w:rsidRDefault="00777C73" w:rsidP="00777C73">
            <w:pPr>
              <w:pStyle w:val="ListParagraph"/>
              <w:numPr>
                <w:ilvl w:val="1"/>
                <w:numId w:val="48"/>
              </w:numPr>
              <w:rPr>
                <w:rFonts w:ascii="Arial" w:hAnsi="Arial" w:cs="Arial"/>
                <w:b/>
                <w:bCs/>
              </w:rPr>
            </w:pPr>
            <w:r w:rsidRPr="00777C73">
              <w:rPr>
                <w:rFonts w:ascii="Arial" w:hAnsi="Arial" w:cs="Arial"/>
              </w:rPr>
              <w:t>The Centre must adopt safer recruitment practices for every role.</w:t>
            </w:r>
          </w:p>
        </w:tc>
        <w:tc>
          <w:tcPr>
            <w:tcW w:w="10348" w:type="dxa"/>
            <w:shd w:val="clear" w:color="auto" w:fill="F2F2F2" w:themeFill="background1" w:themeFillShade="F2"/>
          </w:tcPr>
          <w:p w14:paraId="7E987DCA" w14:textId="631BC0E5" w:rsidR="00777C73" w:rsidRDefault="00777C73" w:rsidP="00777C73">
            <w:pPr>
              <w:pStyle w:val="ListParagraph"/>
              <w:numPr>
                <w:ilvl w:val="2"/>
                <w:numId w:val="48"/>
              </w:numPr>
              <w:rPr>
                <w:rFonts w:ascii="Arial" w:hAnsi="Arial" w:cs="Arial"/>
              </w:rPr>
            </w:pPr>
            <w:r w:rsidRPr="00777C73">
              <w:rPr>
                <w:rFonts w:ascii="Arial" w:hAnsi="Arial" w:cs="Arial"/>
              </w:rPr>
              <w:t>The Centre must adopt safer recruitment practices for every role. This includes having a role profile/job description, confirmation of identity, the taking up of at least two references, interviewing and substantiating qualifications. Employment should be subject to suitable references and the relevant Disclosure and Barring Service (DBS) checks. A suitable induction and probationary period should be included, alongside identification and facilitation of training needs.</w:t>
            </w:r>
          </w:p>
          <w:p w14:paraId="3AC3F9DE" w14:textId="77777777" w:rsidR="00777C73" w:rsidRDefault="00777C73" w:rsidP="00777C73">
            <w:pPr>
              <w:pStyle w:val="ListParagraph"/>
              <w:rPr>
                <w:rFonts w:ascii="Arial" w:hAnsi="Arial" w:cs="Arial"/>
              </w:rPr>
            </w:pPr>
          </w:p>
          <w:p w14:paraId="26053A77" w14:textId="792A340D" w:rsidR="00777C73" w:rsidRPr="00777C73" w:rsidRDefault="00777C73" w:rsidP="00777C73">
            <w:pPr>
              <w:pStyle w:val="ListParagraph"/>
              <w:numPr>
                <w:ilvl w:val="2"/>
                <w:numId w:val="48"/>
              </w:numPr>
              <w:rPr>
                <w:rFonts w:ascii="Arial" w:hAnsi="Arial" w:cs="Arial"/>
              </w:rPr>
            </w:pPr>
            <w:r w:rsidRPr="00777C73">
              <w:rPr>
                <w:rFonts w:ascii="Arial" w:hAnsi="Arial" w:cs="Arial"/>
              </w:rPr>
              <w:t xml:space="preserve">All staff and volunteers involved at a Girls’ Emerging Talent Centre must be registered on Whole Game System. This must be kept up to date with relevant training qualifications required for the role and DBS checks. Any person who is not registered shall </w:t>
            </w:r>
            <w:proofErr w:type="gramStart"/>
            <w:r w:rsidRPr="00777C73">
              <w:rPr>
                <w:rFonts w:ascii="Arial" w:hAnsi="Arial" w:cs="Arial"/>
              </w:rPr>
              <w:t>have no involvement</w:t>
            </w:r>
            <w:proofErr w:type="gramEnd"/>
            <w:r w:rsidRPr="00777C73">
              <w:rPr>
                <w:rFonts w:ascii="Arial" w:hAnsi="Arial" w:cs="Arial"/>
              </w:rPr>
              <w:t xml:space="preserve"> with the Centre. This requirement shall apply to all persons involved at the Centre. Whole Game System may be liable to inspection and verification at any time by The Football Association as appropriate.</w:t>
            </w:r>
          </w:p>
        </w:tc>
      </w:tr>
      <w:tr w:rsidR="005250E7" w:rsidRPr="005D4E4F" w14:paraId="1683AAA7" w14:textId="77777777" w:rsidTr="43280853">
        <w:tc>
          <w:tcPr>
            <w:tcW w:w="4248" w:type="dxa"/>
          </w:tcPr>
          <w:p w14:paraId="54DEC5BE" w14:textId="77777777" w:rsidR="005250E7" w:rsidRPr="0045744B" w:rsidRDefault="005250E7" w:rsidP="005250E7">
            <w:pPr>
              <w:rPr>
                <w:rFonts w:ascii="Arial" w:hAnsi="Arial" w:cs="Arial"/>
                <w:b/>
                <w:bCs/>
              </w:rPr>
            </w:pPr>
            <w:r w:rsidRPr="0045744B">
              <w:rPr>
                <w:rFonts w:ascii="Arial" w:hAnsi="Arial" w:cs="Arial"/>
                <w:b/>
                <w:bCs/>
              </w:rPr>
              <w:t xml:space="preserve">Staffing </w:t>
            </w:r>
          </w:p>
          <w:p w14:paraId="0154EDD5" w14:textId="77777777" w:rsidR="005250E7" w:rsidRPr="0045744B" w:rsidRDefault="005250E7" w:rsidP="005250E7">
            <w:pPr>
              <w:rPr>
                <w:rFonts w:ascii="Arial" w:hAnsi="Arial" w:cs="Arial"/>
                <w:b/>
                <w:bCs/>
              </w:rPr>
            </w:pPr>
          </w:p>
          <w:p w14:paraId="3234B5C2" w14:textId="1C2C64F6" w:rsidR="005250E7" w:rsidRPr="00777C73" w:rsidRDefault="005250E7" w:rsidP="00777C73">
            <w:pPr>
              <w:pStyle w:val="ListParagraph"/>
              <w:numPr>
                <w:ilvl w:val="1"/>
                <w:numId w:val="24"/>
              </w:numPr>
              <w:rPr>
                <w:rFonts w:ascii="Arial" w:hAnsi="Arial" w:cs="Arial"/>
              </w:rPr>
            </w:pPr>
            <w:r w:rsidRPr="00777C73">
              <w:rPr>
                <w:rFonts w:ascii="Arial" w:hAnsi="Arial" w:cs="Arial"/>
              </w:rPr>
              <w:t xml:space="preserve">All roles </w:t>
            </w:r>
            <w:r w:rsidR="00383900" w:rsidRPr="00777C73">
              <w:rPr>
                <w:rFonts w:ascii="Arial" w:hAnsi="Arial" w:cs="Arial"/>
              </w:rPr>
              <w:t>responsible for the delivery of the Centre</w:t>
            </w:r>
            <w:r w:rsidR="007F520A" w:rsidRPr="00777C73">
              <w:rPr>
                <w:rFonts w:ascii="Arial" w:hAnsi="Arial" w:cs="Arial"/>
              </w:rPr>
              <w:t xml:space="preserve"> </w:t>
            </w:r>
            <w:r w:rsidRPr="00777C73">
              <w:rPr>
                <w:rFonts w:ascii="Arial" w:hAnsi="Arial" w:cs="Arial"/>
              </w:rPr>
              <w:t>will be appropriately experienced</w:t>
            </w:r>
            <w:r w:rsidR="0027448E" w:rsidRPr="00777C73">
              <w:rPr>
                <w:rFonts w:ascii="Arial" w:hAnsi="Arial" w:cs="Arial"/>
              </w:rPr>
              <w:t xml:space="preserve"> and qualified</w:t>
            </w:r>
            <w:r w:rsidRPr="00777C73">
              <w:rPr>
                <w:rFonts w:ascii="Arial" w:hAnsi="Arial" w:cs="Arial"/>
              </w:rPr>
              <w:t xml:space="preserve">. </w:t>
            </w:r>
          </w:p>
          <w:p w14:paraId="2B2DA1DB" w14:textId="77777777" w:rsidR="005250E7" w:rsidRPr="0045744B" w:rsidRDefault="005250E7" w:rsidP="005250E7">
            <w:pPr>
              <w:rPr>
                <w:rFonts w:ascii="Arial" w:hAnsi="Arial" w:cs="Arial"/>
                <w:color w:val="000000" w:themeColor="text1"/>
              </w:rPr>
            </w:pPr>
          </w:p>
          <w:p w14:paraId="10A70D64" w14:textId="77777777" w:rsidR="005250E7" w:rsidRPr="0045744B" w:rsidRDefault="005250E7" w:rsidP="005250E7">
            <w:pPr>
              <w:rPr>
                <w:rFonts w:ascii="Arial" w:hAnsi="Arial" w:cs="Arial"/>
                <w:b/>
                <w:bCs/>
              </w:rPr>
            </w:pPr>
          </w:p>
        </w:tc>
        <w:tc>
          <w:tcPr>
            <w:tcW w:w="10348" w:type="dxa"/>
            <w:shd w:val="clear" w:color="auto" w:fill="F2F2F2" w:themeFill="background1" w:themeFillShade="F2"/>
          </w:tcPr>
          <w:p w14:paraId="73B96158" w14:textId="77777777" w:rsidR="005250E7" w:rsidRPr="0045744B" w:rsidRDefault="005250E7" w:rsidP="005250E7">
            <w:pPr>
              <w:rPr>
                <w:rFonts w:ascii="Arial" w:hAnsi="Arial" w:cs="Arial"/>
              </w:rPr>
            </w:pPr>
          </w:p>
          <w:p w14:paraId="29D87561" w14:textId="77777777" w:rsidR="005250E7" w:rsidRPr="0045744B" w:rsidRDefault="005250E7" w:rsidP="005250E7">
            <w:pPr>
              <w:rPr>
                <w:rFonts w:ascii="Arial" w:hAnsi="Arial" w:cs="Arial"/>
              </w:rPr>
            </w:pPr>
          </w:p>
          <w:p w14:paraId="701BC49B" w14:textId="533801B2" w:rsidR="005250E7" w:rsidRDefault="005250E7" w:rsidP="00777C73">
            <w:pPr>
              <w:pStyle w:val="ListParagraph"/>
              <w:numPr>
                <w:ilvl w:val="2"/>
                <w:numId w:val="24"/>
              </w:numPr>
              <w:rPr>
                <w:rFonts w:ascii="Arial" w:hAnsi="Arial" w:cs="Arial"/>
              </w:rPr>
            </w:pPr>
            <w:r w:rsidRPr="005250E7">
              <w:rPr>
                <w:rFonts w:ascii="Arial" w:hAnsi="Arial" w:cs="Arial"/>
              </w:rPr>
              <w:t>It is important when recruiting coaches that consideration is given to inclusive recruitment practices which will increase opportunities for those from diverse backgrounds. Key to the role will be expertise in how to engage effectively with players at the various age groups and provide a high quality, safe and fun environment.</w:t>
            </w:r>
          </w:p>
          <w:p w14:paraId="26A5F377" w14:textId="77777777" w:rsidR="002245F0" w:rsidRDefault="002245F0" w:rsidP="002245F0">
            <w:pPr>
              <w:pStyle w:val="ListParagraph"/>
              <w:rPr>
                <w:rFonts w:ascii="Arial" w:hAnsi="Arial" w:cs="Arial"/>
              </w:rPr>
            </w:pPr>
          </w:p>
          <w:p w14:paraId="30833F02" w14:textId="5B6BE31E" w:rsidR="004420E5" w:rsidRDefault="004420E5" w:rsidP="00777C73">
            <w:pPr>
              <w:pStyle w:val="ListParagraph"/>
              <w:numPr>
                <w:ilvl w:val="2"/>
                <w:numId w:val="24"/>
              </w:numPr>
              <w:rPr>
                <w:rFonts w:ascii="Arial" w:hAnsi="Arial" w:cs="Arial"/>
              </w:rPr>
            </w:pPr>
            <w:r>
              <w:rPr>
                <w:rFonts w:ascii="Arial" w:hAnsi="Arial" w:cs="Arial"/>
              </w:rPr>
              <w:t xml:space="preserve">All </w:t>
            </w:r>
            <w:r w:rsidR="0015270E">
              <w:rPr>
                <w:rFonts w:ascii="Arial" w:hAnsi="Arial" w:cs="Arial"/>
              </w:rPr>
              <w:t>Centre</w:t>
            </w:r>
            <w:r>
              <w:rPr>
                <w:rFonts w:ascii="Arial" w:hAnsi="Arial" w:cs="Arial"/>
              </w:rPr>
              <w:t xml:space="preserve"> staff should be qualified as per the role </w:t>
            </w:r>
            <w:r w:rsidR="0015270E">
              <w:rPr>
                <w:rFonts w:ascii="Arial" w:hAnsi="Arial" w:cs="Arial"/>
              </w:rPr>
              <w:t>specifications</w:t>
            </w:r>
            <w:r>
              <w:rPr>
                <w:rFonts w:ascii="Arial" w:hAnsi="Arial" w:cs="Arial"/>
              </w:rPr>
              <w:t xml:space="preserve"> below. </w:t>
            </w:r>
          </w:p>
          <w:p w14:paraId="7EF9304E" w14:textId="77777777" w:rsidR="002245F0" w:rsidRPr="002245F0" w:rsidRDefault="002245F0" w:rsidP="002245F0">
            <w:pPr>
              <w:pStyle w:val="ListParagraph"/>
              <w:rPr>
                <w:rFonts w:ascii="Arial" w:hAnsi="Arial" w:cs="Arial"/>
              </w:rPr>
            </w:pPr>
          </w:p>
          <w:p w14:paraId="29DF84DF" w14:textId="77777777" w:rsidR="002245F0" w:rsidRDefault="002245F0" w:rsidP="002245F0">
            <w:pPr>
              <w:pStyle w:val="ListParagraph"/>
              <w:rPr>
                <w:rFonts w:ascii="Arial" w:hAnsi="Arial" w:cs="Arial"/>
              </w:rPr>
            </w:pPr>
          </w:p>
          <w:p w14:paraId="6CFDAF56" w14:textId="048196E9" w:rsidR="00680F3E" w:rsidRDefault="00680F3E" w:rsidP="00777C73">
            <w:pPr>
              <w:pStyle w:val="ListParagraph"/>
              <w:numPr>
                <w:ilvl w:val="2"/>
                <w:numId w:val="24"/>
              </w:numPr>
              <w:rPr>
                <w:rFonts w:ascii="Arial" w:hAnsi="Arial" w:cs="Arial"/>
              </w:rPr>
            </w:pPr>
            <w:r>
              <w:rPr>
                <w:rFonts w:ascii="Arial" w:hAnsi="Arial" w:cs="Arial"/>
              </w:rPr>
              <w:lastRenderedPageBreak/>
              <w:t xml:space="preserve">Alternative staffing structures will be accepted providing </w:t>
            </w:r>
            <w:r w:rsidR="001F798E">
              <w:rPr>
                <w:rFonts w:ascii="Arial" w:hAnsi="Arial" w:cs="Arial"/>
              </w:rPr>
              <w:t xml:space="preserve">all outcomes can be met. </w:t>
            </w:r>
          </w:p>
          <w:p w14:paraId="7A8709AF" w14:textId="77777777" w:rsidR="001F798E" w:rsidRPr="005250E7" w:rsidRDefault="001F798E" w:rsidP="00556658">
            <w:pPr>
              <w:pStyle w:val="ListParagraph"/>
              <w:rPr>
                <w:rFonts w:ascii="Arial" w:hAnsi="Arial" w:cs="Arial"/>
              </w:rPr>
            </w:pPr>
          </w:p>
          <w:p w14:paraId="74525B40" w14:textId="77777777" w:rsidR="005250E7" w:rsidRPr="0045744B" w:rsidRDefault="005250E7" w:rsidP="005250E7">
            <w:pPr>
              <w:rPr>
                <w:rFonts w:ascii="Arial" w:hAnsi="Arial" w:cs="Arial"/>
                <w:color w:val="FF0000"/>
              </w:rPr>
            </w:pPr>
          </w:p>
        </w:tc>
      </w:tr>
      <w:tr w:rsidR="002245F0" w:rsidRPr="005D4E4F" w14:paraId="27D75FD9" w14:textId="77777777" w:rsidTr="43280853">
        <w:tc>
          <w:tcPr>
            <w:tcW w:w="4248" w:type="dxa"/>
            <w:shd w:val="clear" w:color="auto" w:fill="DEEAF6" w:themeFill="accent5" w:themeFillTint="33"/>
          </w:tcPr>
          <w:p w14:paraId="61F49C73" w14:textId="77777777" w:rsidR="002245F0" w:rsidRDefault="002245F0" w:rsidP="005250E7">
            <w:pPr>
              <w:rPr>
                <w:rFonts w:ascii="Arial" w:hAnsi="Arial" w:cs="Arial"/>
                <w:b/>
                <w:bCs/>
              </w:rPr>
            </w:pPr>
            <w:r>
              <w:rPr>
                <w:rFonts w:ascii="Arial" w:hAnsi="Arial" w:cs="Arial"/>
                <w:b/>
                <w:bCs/>
              </w:rPr>
              <w:lastRenderedPageBreak/>
              <w:t xml:space="preserve">Guidance </w:t>
            </w:r>
          </w:p>
          <w:p w14:paraId="612B2093" w14:textId="1B77E764" w:rsidR="002245F0" w:rsidRPr="0045744B" w:rsidRDefault="002245F0" w:rsidP="005250E7">
            <w:pPr>
              <w:rPr>
                <w:rFonts w:ascii="Arial" w:hAnsi="Arial" w:cs="Arial"/>
                <w:b/>
                <w:bCs/>
              </w:rPr>
            </w:pPr>
          </w:p>
        </w:tc>
        <w:tc>
          <w:tcPr>
            <w:tcW w:w="10348" w:type="dxa"/>
            <w:shd w:val="clear" w:color="auto" w:fill="DEEAF6" w:themeFill="accent5" w:themeFillTint="33"/>
          </w:tcPr>
          <w:p w14:paraId="5A9769C3" w14:textId="00F3E2D3" w:rsidR="002245F0" w:rsidRDefault="00FD6D7B" w:rsidP="00FC40C3">
            <w:pPr>
              <w:pStyle w:val="ListParagraph"/>
              <w:numPr>
                <w:ilvl w:val="0"/>
                <w:numId w:val="29"/>
              </w:numPr>
              <w:rPr>
                <w:rFonts w:ascii="Arial" w:hAnsi="Arial" w:cs="Arial"/>
              </w:rPr>
            </w:pPr>
            <w:r>
              <w:rPr>
                <w:rFonts w:ascii="Arial" w:hAnsi="Arial" w:cs="Arial"/>
              </w:rPr>
              <w:t xml:space="preserve">A Centre may wish to </w:t>
            </w:r>
            <w:r w:rsidR="00F81E07">
              <w:rPr>
                <w:rFonts w:ascii="Arial" w:hAnsi="Arial" w:cs="Arial"/>
              </w:rPr>
              <w:t>deliver an alternative Staffing Structure</w:t>
            </w:r>
            <w:r w:rsidR="00A0516A">
              <w:rPr>
                <w:rFonts w:ascii="Arial" w:hAnsi="Arial" w:cs="Arial"/>
              </w:rPr>
              <w:t xml:space="preserve"> to what has been </w:t>
            </w:r>
            <w:r w:rsidR="0015270E">
              <w:rPr>
                <w:rFonts w:ascii="Arial" w:hAnsi="Arial" w:cs="Arial"/>
              </w:rPr>
              <w:t>shared</w:t>
            </w:r>
            <w:r w:rsidR="00E96BE1">
              <w:rPr>
                <w:rFonts w:ascii="Arial" w:hAnsi="Arial" w:cs="Arial"/>
              </w:rPr>
              <w:t xml:space="preserve"> </w:t>
            </w:r>
            <w:r w:rsidR="0015270E">
              <w:rPr>
                <w:rFonts w:ascii="Arial" w:hAnsi="Arial" w:cs="Arial"/>
              </w:rPr>
              <w:t>below</w:t>
            </w:r>
            <w:r w:rsidR="00A0516A">
              <w:rPr>
                <w:rFonts w:ascii="Arial" w:hAnsi="Arial" w:cs="Arial"/>
              </w:rPr>
              <w:t xml:space="preserve">. </w:t>
            </w:r>
            <w:r w:rsidR="002F62ED">
              <w:rPr>
                <w:rFonts w:ascii="Arial" w:hAnsi="Arial" w:cs="Arial"/>
              </w:rPr>
              <w:t>Applications for an alternative staff</w:t>
            </w:r>
            <w:r w:rsidR="0015270E">
              <w:rPr>
                <w:rFonts w:ascii="Arial" w:hAnsi="Arial" w:cs="Arial"/>
              </w:rPr>
              <w:t>ing</w:t>
            </w:r>
            <w:r w:rsidR="00E96BE1">
              <w:rPr>
                <w:rFonts w:ascii="Arial" w:hAnsi="Arial" w:cs="Arial"/>
              </w:rPr>
              <w:t xml:space="preserve"> </w:t>
            </w:r>
            <w:r w:rsidR="002F62ED">
              <w:rPr>
                <w:rFonts w:ascii="Arial" w:hAnsi="Arial" w:cs="Arial"/>
              </w:rPr>
              <w:t>structure</w:t>
            </w:r>
            <w:r w:rsidR="00E96BE1">
              <w:rPr>
                <w:rFonts w:ascii="Arial" w:hAnsi="Arial" w:cs="Arial"/>
              </w:rPr>
              <w:t>s</w:t>
            </w:r>
            <w:r w:rsidR="002F62ED">
              <w:rPr>
                <w:rFonts w:ascii="Arial" w:hAnsi="Arial" w:cs="Arial"/>
              </w:rPr>
              <w:t xml:space="preserve"> should be made to The Football Association. </w:t>
            </w:r>
          </w:p>
          <w:p w14:paraId="27517BF1" w14:textId="77777777" w:rsidR="00BF1043" w:rsidRDefault="00BF1043" w:rsidP="00FC40C3">
            <w:pPr>
              <w:pStyle w:val="ListParagraph"/>
              <w:numPr>
                <w:ilvl w:val="0"/>
                <w:numId w:val="29"/>
              </w:numPr>
              <w:rPr>
                <w:rFonts w:ascii="Arial" w:hAnsi="Arial" w:cs="Arial"/>
              </w:rPr>
            </w:pPr>
          </w:p>
          <w:p w14:paraId="6F525E22" w14:textId="7C0C845F" w:rsidR="0015270E" w:rsidRDefault="0015270E" w:rsidP="00FC40C3">
            <w:pPr>
              <w:pStyle w:val="ListParagraph"/>
              <w:numPr>
                <w:ilvl w:val="0"/>
                <w:numId w:val="29"/>
              </w:numPr>
              <w:rPr>
                <w:rFonts w:ascii="Arial" w:hAnsi="Arial" w:cs="Arial"/>
              </w:rPr>
            </w:pPr>
            <w:r>
              <w:rPr>
                <w:rFonts w:ascii="Arial" w:hAnsi="Arial" w:cs="Arial"/>
              </w:rPr>
              <w:t>Considerations should be made regarding how the Centre’s staffing structure aligns to the Club or Organisation</w:t>
            </w:r>
            <w:r w:rsidR="00E96BE1">
              <w:rPr>
                <w:rFonts w:ascii="Arial" w:hAnsi="Arial" w:cs="Arial"/>
              </w:rPr>
              <w:t>’</w:t>
            </w:r>
            <w:r>
              <w:rPr>
                <w:rFonts w:ascii="Arial" w:hAnsi="Arial" w:cs="Arial"/>
              </w:rPr>
              <w:t xml:space="preserve">s larger structures. </w:t>
            </w:r>
          </w:p>
          <w:p w14:paraId="073F2238" w14:textId="77777777" w:rsidR="00BF1043" w:rsidRDefault="00BF1043" w:rsidP="00FC40C3">
            <w:pPr>
              <w:pStyle w:val="ListParagraph"/>
              <w:numPr>
                <w:ilvl w:val="0"/>
                <w:numId w:val="29"/>
              </w:numPr>
              <w:rPr>
                <w:rFonts w:ascii="Arial" w:hAnsi="Arial" w:cs="Arial"/>
              </w:rPr>
            </w:pPr>
          </w:p>
          <w:p w14:paraId="0C523A9B" w14:textId="70BB5430" w:rsidR="0015270E" w:rsidRDefault="0015270E" w:rsidP="00FC40C3">
            <w:pPr>
              <w:pStyle w:val="ListParagraph"/>
              <w:numPr>
                <w:ilvl w:val="0"/>
                <w:numId w:val="29"/>
              </w:numPr>
              <w:rPr>
                <w:rFonts w:ascii="Arial" w:hAnsi="Arial" w:cs="Arial"/>
              </w:rPr>
            </w:pPr>
            <w:r>
              <w:rPr>
                <w:rFonts w:ascii="Arial" w:hAnsi="Arial" w:cs="Arial"/>
              </w:rPr>
              <w:t>Centres may wish to consider ut</w:t>
            </w:r>
            <w:r w:rsidR="00E96BE1">
              <w:rPr>
                <w:rFonts w:ascii="Arial" w:hAnsi="Arial" w:cs="Arial"/>
              </w:rPr>
              <w:t>i</w:t>
            </w:r>
            <w:r>
              <w:rPr>
                <w:rFonts w:ascii="Arial" w:hAnsi="Arial" w:cs="Arial"/>
              </w:rPr>
              <w:t xml:space="preserve">lisation of the funds to provide a full-time position to manage and deliver the programme. </w:t>
            </w:r>
          </w:p>
          <w:p w14:paraId="4E8D8FED" w14:textId="2F2FDF54" w:rsidR="002F62ED" w:rsidRPr="00556658" w:rsidRDefault="002F62ED" w:rsidP="00556658">
            <w:pPr>
              <w:pStyle w:val="ListParagraph"/>
              <w:rPr>
                <w:rFonts w:ascii="Arial" w:hAnsi="Arial" w:cs="Arial"/>
              </w:rPr>
            </w:pPr>
          </w:p>
        </w:tc>
      </w:tr>
      <w:tr w:rsidR="005250E7" w:rsidRPr="005D4E4F" w14:paraId="75E05B1F" w14:textId="77777777" w:rsidTr="43280853">
        <w:tc>
          <w:tcPr>
            <w:tcW w:w="4248" w:type="dxa"/>
          </w:tcPr>
          <w:p w14:paraId="54367AA5" w14:textId="5E22B989" w:rsidR="005250E7" w:rsidRPr="005250E7" w:rsidRDefault="005250E7" w:rsidP="00777C73">
            <w:pPr>
              <w:pStyle w:val="ListParagraph"/>
              <w:numPr>
                <w:ilvl w:val="1"/>
                <w:numId w:val="24"/>
              </w:numPr>
              <w:rPr>
                <w:rFonts w:ascii="Arial" w:hAnsi="Arial" w:cs="Arial"/>
              </w:rPr>
            </w:pPr>
            <w:r w:rsidRPr="005250E7">
              <w:rPr>
                <w:rFonts w:ascii="Arial" w:hAnsi="Arial" w:cs="Arial"/>
              </w:rPr>
              <w:t>Player Development Lead (part time)</w:t>
            </w:r>
          </w:p>
        </w:tc>
        <w:tc>
          <w:tcPr>
            <w:tcW w:w="10348" w:type="dxa"/>
            <w:shd w:val="clear" w:color="auto" w:fill="F2F2F2" w:themeFill="background1" w:themeFillShade="F2"/>
          </w:tcPr>
          <w:p w14:paraId="180E1352" w14:textId="51183BE3" w:rsidR="005250E7" w:rsidRDefault="005250E7" w:rsidP="00777C73">
            <w:pPr>
              <w:pStyle w:val="ListParagraph"/>
              <w:numPr>
                <w:ilvl w:val="2"/>
                <w:numId w:val="24"/>
              </w:numPr>
              <w:rPr>
                <w:rFonts w:ascii="Arial" w:hAnsi="Arial" w:cs="Arial"/>
              </w:rPr>
            </w:pPr>
            <w:r w:rsidRPr="005250E7">
              <w:rPr>
                <w:rFonts w:ascii="Arial" w:hAnsi="Arial" w:cs="Arial"/>
              </w:rPr>
              <w:t xml:space="preserve">Purpose to lead and inspire an environment where any player is </w:t>
            </w:r>
            <w:r w:rsidR="00200086" w:rsidRPr="005250E7">
              <w:rPr>
                <w:rFonts w:ascii="Arial" w:hAnsi="Arial" w:cs="Arial"/>
              </w:rPr>
              <w:t>welcome,</w:t>
            </w:r>
            <w:r w:rsidRPr="005250E7">
              <w:rPr>
                <w:rFonts w:ascii="Arial" w:hAnsi="Arial" w:cs="Arial"/>
              </w:rPr>
              <w:t xml:space="preserve"> and possibility is encouraged via a systemic approach to emerging an undeveloped talent potential. </w:t>
            </w:r>
          </w:p>
          <w:p w14:paraId="1F92D66F" w14:textId="77777777" w:rsidR="005250E7" w:rsidRDefault="005250E7" w:rsidP="005250E7">
            <w:pPr>
              <w:pStyle w:val="ListParagraph"/>
              <w:rPr>
                <w:rFonts w:ascii="Arial" w:hAnsi="Arial" w:cs="Arial"/>
              </w:rPr>
            </w:pPr>
          </w:p>
          <w:p w14:paraId="65492FBC" w14:textId="3B0608F4" w:rsidR="005250E7" w:rsidRDefault="005250E7" w:rsidP="00777C73">
            <w:pPr>
              <w:pStyle w:val="ListParagraph"/>
              <w:numPr>
                <w:ilvl w:val="2"/>
                <w:numId w:val="24"/>
              </w:numPr>
              <w:rPr>
                <w:rFonts w:ascii="Arial" w:hAnsi="Arial" w:cs="Arial"/>
              </w:rPr>
            </w:pPr>
            <w:r w:rsidRPr="005250E7">
              <w:rPr>
                <w:rFonts w:ascii="Arial" w:hAnsi="Arial" w:cs="Arial"/>
              </w:rPr>
              <w:t>The Player Development Lead should include a minimum of 6-10 hours per week for a minimum of 30 weeks</w:t>
            </w:r>
            <w:r w:rsidR="00D522C0">
              <w:rPr>
                <w:rFonts w:ascii="Arial" w:hAnsi="Arial" w:cs="Arial"/>
              </w:rPr>
              <w:t xml:space="preserve"> and attendance at games. </w:t>
            </w:r>
          </w:p>
          <w:p w14:paraId="43B9304A" w14:textId="77777777" w:rsidR="005250E7" w:rsidRPr="005250E7" w:rsidRDefault="005250E7" w:rsidP="005250E7">
            <w:pPr>
              <w:pStyle w:val="ListParagraph"/>
              <w:rPr>
                <w:rFonts w:ascii="Arial" w:hAnsi="Arial" w:cs="Arial"/>
              </w:rPr>
            </w:pPr>
          </w:p>
          <w:p w14:paraId="3D539C47" w14:textId="4FB3AB4F" w:rsidR="005250E7" w:rsidRDefault="005250E7" w:rsidP="00777C73">
            <w:pPr>
              <w:pStyle w:val="ListParagraph"/>
              <w:numPr>
                <w:ilvl w:val="2"/>
                <w:numId w:val="24"/>
              </w:numPr>
              <w:rPr>
                <w:rFonts w:ascii="Arial" w:hAnsi="Arial" w:cs="Arial"/>
              </w:rPr>
            </w:pPr>
            <w:r w:rsidRPr="005250E7">
              <w:rPr>
                <w:rFonts w:ascii="Arial" w:hAnsi="Arial" w:cs="Arial"/>
              </w:rPr>
              <w:t xml:space="preserve">The </w:t>
            </w:r>
            <w:r w:rsidR="00FF5B0B">
              <w:rPr>
                <w:rFonts w:ascii="Arial" w:hAnsi="Arial" w:cs="Arial"/>
              </w:rPr>
              <w:t>Player Development Lead</w:t>
            </w:r>
            <w:r w:rsidRPr="005250E7">
              <w:rPr>
                <w:rFonts w:ascii="Arial" w:hAnsi="Arial" w:cs="Arial"/>
              </w:rPr>
              <w:t xml:space="preserve"> will hold a minimum of a Level 3 or above Coaching Qualification or Teaching </w:t>
            </w:r>
            <w:r w:rsidR="00D27DFD">
              <w:rPr>
                <w:rFonts w:ascii="Arial" w:hAnsi="Arial" w:cs="Arial"/>
              </w:rPr>
              <w:t>qualification. Individuals with a</w:t>
            </w:r>
            <w:r w:rsidR="009C7E1B">
              <w:rPr>
                <w:rFonts w:ascii="Arial" w:hAnsi="Arial" w:cs="Arial"/>
              </w:rPr>
              <w:t xml:space="preserve"> teaching qualification will also require a minimum of the FA Level </w:t>
            </w:r>
            <w:proofErr w:type="gramStart"/>
            <w:r w:rsidR="009C7E1B">
              <w:rPr>
                <w:rFonts w:ascii="Arial" w:hAnsi="Arial" w:cs="Arial"/>
              </w:rPr>
              <w:t>2</w:t>
            </w:r>
            <w:r w:rsidR="00D27DFD">
              <w:rPr>
                <w:rFonts w:ascii="Arial" w:hAnsi="Arial" w:cs="Arial"/>
              </w:rPr>
              <w:t xml:space="preserve"> </w:t>
            </w:r>
            <w:r w:rsidR="00200086" w:rsidRPr="005250E7">
              <w:rPr>
                <w:rFonts w:ascii="Arial" w:hAnsi="Arial" w:cs="Arial"/>
              </w:rPr>
              <w:t xml:space="preserve"> FA</w:t>
            </w:r>
            <w:proofErr w:type="gramEnd"/>
            <w:r w:rsidRPr="005250E7">
              <w:rPr>
                <w:rFonts w:ascii="Arial" w:hAnsi="Arial" w:cs="Arial"/>
              </w:rPr>
              <w:t xml:space="preserve"> </w:t>
            </w:r>
            <w:r w:rsidR="00F7504C" w:rsidRPr="005250E7">
              <w:rPr>
                <w:rFonts w:ascii="Arial" w:hAnsi="Arial" w:cs="Arial"/>
              </w:rPr>
              <w:t>DBS,</w:t>
            </w:r>
            <w:r w:rsidRPr="005250E7">
              <w:rPr>
                <w:rFonts w:ascii="Arial" w:hAnsi="Arial" w:cs="Arial"/>
              </w:rPr>
              <w:t xml:space="preserve"> FA Safeguarding Children</w:t>
            </w:r>
            <w:r w:rsidR="00FE2BF9">
              <w:rPr>
                <w:rFonts w:ascii="Arial" w:hAnsi="Arial" w:cs="Arial"/>
              </w:rPr>
              <w:t xml:space="preserve"> Course</w:t>
            </w:r>
            <w:r w:rsidRPr="005250E7">
              <w:rPr>
                <w:rFonts w:ascii="Arial" w:hAnsi="Arial" w:cs="Arial"/>
              </w:rPr>
              <w:t xml:space="preserve"> and </w:t>
            </w:r>
            <w:r w:rsidR="003F0C42" w:rsidRPr="003F0C42">
              <w:rPr>
                <w:rFonts w:ascii="Arial" w:hAnsi="Arial" w:cs="Arial"/>
              </w:rPr>
              <w:t>FA Level 1 Introduction to First Aid in Football (</w:t>
            </w:r>
            <w:proofErr w:type="spellStart"/>
            <w:r w:rsidR="003F0C42" w:rsidRPr="003F0C42">
              <w:rPr>
                <w:rFonts w:ascii="Arial" w:hAnsi="Arial" w:cs="Arial"/>
              </w:rPr>
              <w:t>IFAiF</w:t>
            </w:r>
            <w:proofErr w:type="spellEnd"/>
            <w:r w:rsidR="003F0C42" w:rsidRPr="003F0C42">
              <w:rPr>
                <w:rFonts w:ascii="Arial" w:hAnsi="Arial" w:cs="Arial"/>
              </w:rPr>
              <w:t xml:space="preserve">) </w:t>
            </w:r>
            <w:r w:rsidR="003F0C42">
              <w:rPr>
                <w:rFonts w:ascii="Arial" w:hAnsi="Arial" w:cs="Arial"/>
              </w:rPr>
              <w:t xml:space="preserve">or </w:t>
            </w:r>
            <w:r w:rsidRPr="005250E7">
              <w:rPr>
                <w:rFonts w:ascii="Arial" w:hAnsi="Arial" w:cs="Arial"/>
              </w:rPr>
              <w:t>FA Emergency First Aid</w:t>
            </w:r>
            <w:r w:rsidR="009C7E1B">
              <w:rPr>
                <w:rFonts w:ascii="Arial" w:hAnsi="Arial" w:cs="Arial"/>
              </w:rPr>
              <w:t xml:space="preserve"> are also required. </w:t>
            </w:r>
          </w:p>
          <w:p w14:paraId="4B9F1FE4" w14:textId="77777777" w:rsidR="005250E7" w:rsidRPr="005250E7" w:rsidRDefault="005250E7" w:rsidP="005250E7">
            <w:pPr>
              <w:pStyle w:val="ListParagraph"/>
              <w:rPr>
                <w:rFonts w:ascii="Arial" w:hAnsi="Arial" w:cs="Arial"/>
              </w:rPr>
            </w:pPr>
          </w:p>
          <w:p w14:paraId="34FE450E" w14:textId="6F105808" w:rsidR="005250E7" w:rsidRPr="005250E7" w:rsidRDefault="004B61E2" w:rsidP="00777C73">
            <w:pPr>
              <w:pStyle w:val="ListParagraph"/>
              <w:numPr>
                <w:ilvl w:val="2"/>
                <w:numId w:val="24"/>
              </w:numPr>
              <w:rPr>
                <w:rFonts w:ascii="Arial" w:hAnsi="Arial" w:cs="Arial"/>
              </w:rPr>
            </w:pPr>
            <w:r>
              <w:rPr>
                <w:rFonts w:ascii="Arial" w:hAnsi="Arial" w:cs="Arial"/>
              </w:rPr>
              <w:t xml:space="preserve">The Player Development Lead </w:t>
            </w:r>
            <w:r w:rsidR="00D46E78">
              <w:rPr>
                <w:rFonts w:ascii="Arial" w:hAnsi="Arial" w:cs="Arial"/>
              </w:rPr>
              <w:t>may</w:t>
            </w:r>
            <w:r w:rsidR="00C006F3">
              <w:rPr>
                <w:rFonts w:ascii="Arial" w:hAnsi="Arial" w:cs="Arial"/>
              </w:rPr>
              <w:t xml:space="preserve"> coach as part of the role</w:t>
            </w:r>
            <w:r w:rsidR="00D6421C">
              <w:rPr>
                <w:rFonts w:ascii="Arial" w:hAnsi="Arial" w:cs="Arial"/>
              </w:rPr>
              <w:t xml:space="preserve">. </w:t>
            </w:r>
          </w:p>
          <w:p w14:paraId="19ABFB9C" w14:textId="77777777" w:rsidR="005250E7" w:rsidRPr="0045744B" w:rsidRDefault="005250E7" w:rsidP="005250E7">
            <w:pPr>
              <w:rPr>
                <w:rFonts w:ascii="Arial" w:hAnsi="Arial" w:cs="Arial"/>
              </w:rPr>
            </w:pPr>
          </w:p>
        </w:tc>
      </w:tr>
      <w:tr w:rsidR="005250E7" w:rsidRPr="005D4E4F" w14:paraId="477316CE" w14:textId="77777777" w:rsidTr="43280853">
        <w:tc>
          <w:tcPr>
            <w:tcW w:w="4248" w:type="dxa"/>
          </w:tcPr>
          <w:p w14:paraId="3B14B118" w14:textId="63873C12" w:rsidR="005250E7" w:rsidRPr="005250E7" w:rsidRDefault="005250E7" w:rsidP="00777C73">
            <w:pPr>
              <w:pStyle w:val="ListParagraph"/>
              <w:numPr>
                <w:ilvl w:val="1"/>
                <w:numId w:val="24"/>
              </w:numPr>
              <w:rPr>
                <w:rFonts w:ascii="Arial" w:hAnsi="Arial" w:cs="Arial"/>
              </w:rPr>
            </w:pPr>
            <w:r w:rsidRPr="005250E7">
              <w:rPr>
                <w:rFonts w:ascii="Arial" w:hAnsi="Arial" w:cs="Arial"/>
              </w:rPr>
              <w:t>Centre Manager (part time)</w:t>
            </w:r>
          </w:p>
        </w:tc>
        <w:tc>
          <w:tcPr>
            <w:tcW w:w="10348" w:type="dxa"/>
            <w:shd w:val="clear" w:color="auto" w:fill="F2F2F2" w:themeFill="background1" w:themeFillShade="F2"/>
          </w:tcPr>
          <w:p w14:paraId="77E492D7" w14:textId="77777777" w:rsidR="005250E7" w:rsidRDefault="005250E7" w:rsidP="00777C73">
            <w:pPr>
              <w:pStyle w:val="ListParagraph"/>
              <w:numPr>
                <w:ilvl w:val="2"/>
                <w:numId w:val="24"/>
              </w:numPr>
              <w:rPr>
                <w:rFonts w:ascii="Arial" w:hAnsi="Arial" w:cs="Arial"/>
              </w:rPr>
            </w:pPr>
            <w:r w:rsidRPr="005250E7">
              <w:rPr>
                <w:rFonts w:ascii="Arial" w:hAnsi="Arial" w:cs="Arial"/>
              </w:rPr>
              <w:t xml:space="preserve">The Centre Manager will support the Plyer Development Lead to ensure the Emerging Talent Centre environment is safe, appropriate and meets the needs of the players, </w:t>
            </w:r>
            <w:proofErr w:type="gramStart"/>
            <w:r w:rsidRPr="005250E7">
              <w:rPr>
                <w:rFonts w:ascii="Arial" w:hAnsi="Arial" w:cs="Arial"/>
              </w:rPr>
              <w:t>staff</w:t>
            </w:r>
            <w:proofErr w:type="gramEnd"/>
            <w:r w:rsidRPr="005250E7">
              <w:rPr>
                <w:rFonts w:ascii="Arial" w:hAnsi="Arial" w:cs="Arial"/>
              </w:rPr>
              <w:t xml:space="preserve"> and The FA. </w:t>
            </w:r>
          </w:p>
          <w:p w14:paraId="7F59166A" w14:textId="77777777" w:rsidR="005250E7" w:rsidRDefault="005250E7" w:rsidP="005250E7">
            <w:pPr>
              <w:pStyle w:val="ListParagraph"/>
              <w:rPr>
                <w:rFonts w:ascii="Arial" w:hAnsi="Arial" w:cs="Arial"/>
              </w:rPr>
            </w:pPr>
          </w:p>
          <w:p w14:paraId="324E3C7B" w14:textId="562ACDFF" w:rsidR="005250E7" w:rsidRDefault="005250E7" w:rsidP="00777C73">
            <w:pPr>
              <w:pStyle w:val="ListParagraph"/>
              <w:numPr>
                <w:ilvl w:val="2"/>
                <w:numId w:val="24"/>
              </w:numPr>
              <w:rPr>
                <w:rFonts w:ascii="Arial" w:hAnsi="Arial" w:cs="Arial"/>
              </w:rPr>
            </w:pPr>
            <w:r w:rsidRPr="005250E7">
              <w:rPr>
                <w:rFonts w:ascii="Arial" w:hAnsi="Arial" w:cs="Arial"/>
              </w:rPr>
              <w:t>The role should include a minimum of 4-8 hours per week for a minimum of 30 wee</w:t>
            </w:r>
            <w:r w:rsidR="005670E6">
              <w:rPr>
                <w:rFonts w:ascii="Arial" w:hAnsi="Arial" w:cs="Arial"/>
              </w:rPr>
              <w:t xml:space="preserve">ks and attendance at games. </w:t>
            </w:r>
          </w:p>
          <w:p w14:paraId="7E7316C4" w14:textId="77777777" w:rsidR="005250E7" w:rsidRPr="005250E7" w:rsidRDefault="005250E7" w:rsidP="005250E7">
            <w:pPr>
              <w:pStyle w:val="ListParagraph"/>
              <w:rPr>
                <w:rFonts w:ascii="Arial" w:hAnsi="Arial" w:cs="Arial"/>
              </w:rPr>
            </w:pPr>
          </w:p>
          <w:p w14:paraId="451852C7" w14:textId="754ACC97" w:rsidR="005250E7" w:rsidRDefault="005250E7" w:rsidP="00777C73">
            <w:pPr>
              <w:pStyle w:val="ListParagraph"/>
              <w:numPr>
                <w:ilvl w:val="2"/>
                <w:numId w:val="24"/>
              </w:numPr>
              <w:rPr>
                <w:rFonts w:ascii="Arial" w:hAnsi="Arial" w:cs="Arial"/>
              </w:rPr>
            </w:pPr>
            <w:r w:rsidRPr="005250E7">
              <w:rPr>
                <w:rFonts w:ascii="Arial" w:hAnsi="Arial" w:cs="Arial"/>
              </w:rPr>
              <w:t xml:space="preserve">Minimum Qualifications FA </w:t>
            </w:r>
            <w:r w:rsidR="00200086" w:rsidRPr="005250E7">
              <w:rPr>
                <w:rFonts w:ascii="Arial" w:hAnsi="Arial" w:cs="Arial"/>
              </w:rPr>
              <w:t>DBS,</w:t>
            </w:r>
            <w:r w:rsidRPr="005250E7">
              <w:rPr>
                <w:rFonts w:ascii="Arial" w:hAnsi="Arial" w:cs="Arial"/>
              </w:rPr>
              <w:t xml:space="preserve"> FA Safeguarding </w:t>
            </w:r>
            <w:r w:rsidR="00200086" w:rsidRPr="005250E7">
              <w:rPr>
                <w:rFonts w:ascii="Arial" w:hAnsi="Arial" w:cs="Arial"/>
              </w:rPr>
              <w:t>Children</w:t>
            </w:r>
            <w:r w:rsidR="00FE2BF9">
              <w:rPr>
                <w:rFonts w:ascii="Arial" w:hAnsi="Arial" w:cs="Arial"/>
              </w:rPr>
              <w:t xml:space="preserve"> Course</w:t>
            </w:r>
            <w:r w:rsidR="00200086" w:rsidRPr="005250E7">
              <w:rPr>
                <w:rFonts w:ascii="Arial" w:hAnsi="Arial" w:cs="Arial"/>
              </w:rPr>
              <w:t>,</w:t>
            </w:r>
            <w:r w:rsidRPr="005250E7">
              <w:rPr>
                <w:rFonts w:ascii="Arial" w:hAnsi="Arial" w:cs="Arial"/>
              </w:rPr>
              <w:t xml:space="preserve"> </w:t>
            </w:r>
            <w:r w:rsidR="003F0C42" w:rsidRPr="003F0C42">
              <w:rPr>
                <w:rFonts w:ascii="Arial" w:hAnsi="Arial" w:cs="Arial"/>
              </w:rPr>
              <w:t>FA Level 1 Introduction to First Aid in Football (</w:t>
            </w:r>
            <w:proofErr w:type="spellStart"/>
            <w:r w:rsidR="003F0C42" w:rsidRPr="003F0C42">
              <w:rPr>
                <w:rFonts w:ascii="Arial" w:hAnsi="Arial" w:cs="Arial"/>
              </w:rPr>
              <w:t>IFAiF</w:t>
            </w:r>
            <w:proofErr w:type="spellEnd"/>
            <w:r w:rsidR="003F0C42" w:rsidRPr="003F0C42">
              <w:rPr>
                <w:rFonts w:ascii="Arial" w:hAnsi="Arial" w:cs="Arial"/>
              </w:rPr>
              <w:t>) or FA Emergency First Aid</w:t>
            </w:r>
          </w:p>
          <w:p w14:paraId="22DECB59" w14:textId="77777777" w:rsidR="009C7E1B" w:rsidRPr="00777C73" w:rsidRDefault="009C7E1B" w:rsidP="00777C73">
            <w:pPr>
              <w:pStyle w:val="ListParagraph"/>
              <w:rPr>
                <w:rFonts w:ascii="Arial" w:hAnsi="Arial" w:cs="Arial"/>
              </w:rPr>
            </w:pPr>
          </w:p>
          <w:p w14:paraId="1BCD0252" w14:textId="023164B3" w:rsidR="009C7E1B" w:rsidRDefault="009C7E1B" w:rsidP="00777C73">
            <w:pPr>
              <w:pStyle w:val="ListParagraph"/>
              <w:numPr>
                <w:ilvl w:val="2"/>
                <w:numId w:val="24"/>
              </w:numPr>
              <w:rPr>
                <w:rFonts w:ascii="Arial" w:hAnsi="Arial" w:cs="Arial"/>
              </w:rPr>
            </w:pPr>
            <w:r>
              <w:rPr>
                <w:rFonts w:ascii="Arial" w:hAnsi="Arial" w:cs="Arial"/>
              </w:rPr>
              <w:t xml:space="preserve">The Centre Manager </w:t>
            </w:r>
            <w:r w:rsidR="00D46E78">
              <w:rPr>
                <w:rFonts w:ascii="Arial" w:hAnsi="Arial" w:cs="Arial"/>
              </w:rPr>
              <w:t>may</w:t>
            </w:r>
            <w:r>
              <w:rPr>
                <w:rFonts w:ascii="Arial" w:hAnsi="Arial" w:cs="Arial"/>
              </w:rPr>
              <w:t xml:space="preserve"> coach as part of the role</w:t>
            </w:r>
            <w:r w:rsidR="00D46E78">
              <w:rPr>
                <w:rFonts w:ascii="Arial" w:hAnsi="Arial" w:cs="Arial"/>
              </w:rPr>
              <w:t xml:space="preserve"> if appropriate</w:t>
            </w:r>
            <w:r>
              <w:rPr>
                <w:rFonts w:ascii="Arial" w:hAnsi="Arial" w:cs="Arial"/>
              </w:rPr>
              <w:t xml:space="preserve">. </w:t>
            </w:r>
          </w:p>
          <w:p w14:paraId="7738571E" w14:textId="151AED8F" w:rsidR="005250E7" w:rsidRPr="005250E7" w:rsidRDefault="005250E7" w:rsidP="005250E7">
            <w:pPr>
              <w:rPr>
                <w:rFonts w:ascii="Arial" w:hAnsi="Arial" w:cs="Arial"/>
              </w:rPr>
            </w:pPr>
          </w:p>
        </w:tc>
      </w:tr>
      <w:tr w:rsidR="005250E7" w:rsidRPr="005D4E4F" w14:paraId="563A03D6" w14:textId="77777777" w:rsidTr="43280853">
        <w:tc>
          <w:tcPr>
            <w:tcW w:w="4248" w:type="dxa"/>
          </w:tcPr>
          <w:p w14:paraId="253EAEE2" w14:textId="27773A6C" w:rsidR="005250E7" w:rsidRPr="005250E7" w:rsidRDefault="414C041D" w:rsidP="00777C73">
            <w:pPr>
              <w:pStyle w:val="ListParagraph"/>
              <w:numPr>
                <w:ilvl w:val="1"/>
                <w:numId w:val="24"/>
              </w:numPr>
              <w:rPr>
                <w:rFonts w:ascii="Arial" w:hAnsi="Arial" w:cs="Arial"/>
              </w:rPr>
            </w:pPr>
            <w:r w:rsidRPr="43280853">
              <w:rPr>
                <w:rFonts w:ascii="Arial" w:hAnsi="Arial" w:cs="Arial"/>
              </w:rPr>
              <w:lastRenderedPageBreak/>
              <w:t>Centre Group Coach (part time)</w:t>
            </w:r>
          </w:p>
        </w:tc>
        <w:tc>
          <w:tcPr>
            <w:tcW w:w="10348" w:type="dxa"/>
            <w:shd w:val="clear" w:color="auto" w:fill="F2F2F2" w:themeFill="background1" w:themeFillShade="F2"/>
          </w:tcPr>
          <w:p w14:paraId="7FF79735" w14:textId="4A34B6AA" w:rsidR="005250E7" w:rsidRDefault="00125AD7" w:rsidP="00777C73">
            <w:pPr>
              <w:pStyle w:val="ListParagraph"/>
              <w:numPr>
                <w:ilvl w:val="2"/>
                <w:numId w:val="24"/>
              </w:numPr>
              <w:rPr>
                <w:rFonts w:ascii="Arial" w:hAnsi="Arial" w:cs="Arial"/>
              </w:rPr>
            </w:pPr>
            <w:proofErr w:type="spellStart"/>
            <w:r>
              <w:rPr>
                <w:rFonts w:ascii="Arial" w:hAnsi="Arial" w:cs="Arial"/>
              </w:rPr>
              <w:t>Centre</w:t>
            </w:r>
            <w:r w:rsidR="005250E7" w:rsidRPr="005250E7">
              <w:rPr>
                <w:rFonts w:ascii="Arial" w:hAnsi="Arial" w:cs="Arial"/>
              </w:rPr>
              <w:t>Group</w:t>
            </w:r>
            <w:proofErr w:type="spellEnd"/>
            <w:r w:rsidR="005250E7" w:rsidRPr="005250E7">
              <w:rPr>
                <w:rFonts w:ascii="Arial" w:hAnsi="Arial" w:cs="Arial"/>
              </w:rPr>
              <w:t xml:space="preserve"> coaches will support and develop all players within the Emerging Talent Centre group coached to attain the highest levels of performance possible in a safe, </w:t>
            </w:r>
            <w:proofErr w:type="gramStart"/>
            <w:r w:rsidR="005250E7" w:rsidRPr="005250E7">
              <w:rPr>
                <w:rFonts w:ascii="Arial" w:hAnsi="Arial" w:cs="Arial"/>
              </w:rPr>
              <w:t>secure</w:t>
            </w:r>
            <w:proofErr w:type="gramEnd"/>
            <w:r w:rsidR="005250E7" w:rsidRPr="005250E7">
              <w:rPr>
                <w:rFonts w:ascii="Arial" w:hAnsi="Arial" w:cs="Arial"/>
              </w:rPr>
              <w:t xml:space="preserve"> and supportive environment. </w:t>
            </w:r>
          </w:p>
          <w:p w14:paraId="7B494BB2" w14:textId="77777777" w:rsidR="005250E7" w:rsidRDefault="005250E7" w:rsidP="005250E7">
            <w:pPr>
              <w:pStyle w:val="ListParagraph"/>
              <w:rPr>
                <w:rFonts w:ascii="Arial" w:hAnsi="Arial" w:cs="Arial"/>
              </w:rPr>
            </w:pPr>
          </w:p>
          <w:p w14:paraId="29E4FB70" w14:textId="3E9E8B7B" w:rsidR="005250E7" w:rsidRDefault="005250E7" w:rsidP="00777C73">
            <w:pPr>
              <w:pStyle w:val="ListParagraph"/>
              <w:numPr>
                <w:ilvl w:val="2"/>
                <w:numId w:val="24"/>
              </w:numPr>
              <w:rPr>
                <w:rFonts w:ascii="Arial" w:hAnsi="Arial" w:cs="Arial"/>
              </w:rPr>
            </w:pPr>
            <w:r w:rsidRPr="005250E7">
              <w:rPr>
                <w:rFonts w:ascii="Arial" w:hAnsi="Arial" w:cs="Arial"/>
              </w:rPr>
              <w:t>The role should include a minimum of 1.5-3 hours per week for a minimum of 30 weeks</w:t>
            </w:r>
            <w:r w:rsidR="005670E6">
              <w:rPr>
                <w:rFonts w:ascii="Arial" w:hAnsi="Arial" w:cs="Arial"/>
              </w:rPr>
              <w:t xml:space="preserve"> and attendance at games. </w:t>
            </w:r>
          </w:p>
          <w:p w14:paraId="508EB20E" w14:textId="77777777" w:rsidR="005250E7" w:rsidRPr="005250E7" w:rsidRDefault="005250E7" w:rsidP="005250E7">
            <w:pPr>
              <w:pStyle w:val="ListParagraph"/>
              <w:rPr>
                <w:rFonts w:ascii="Arial" w:hAnsi="Arial" w:cs="Arial"/>
              </w:rPr>
            </w:pPr>
          </w:p>
          <w:p w14:paraId="0A1EAF5C" w14:textId="6BF5E542" w:rsidR="005250E7" w:rsidRPr="003F0C42" w:rsidRDefault="005250E7" w:rsidP="00777C73">
            <w:pPr>
              <w:pStyle w:val="ListParagraph"/>
              <w:numPr>
                <w:ilvl w:val="2"/>
                <w:numId w:val="24"/>
              </w:numPr>
              <w:rPr>
                <w:rFonts w:ascii="Arial" w:hAnsi="Arial" w:cs="Arial"/>
              </w:rPr>
            </w:pPr>
            <w:r w:rsidRPr="005250E7">
              <w:rPr>
                <w:rFonts w:ascii="Arial" w:hAnsi="Arial" w:cs="Arial"/>
              </w:rPr>
              <w:t xml:space="preserve">Minimum Qualifications required are Level 2 or above coaching qualification, FA </w:t>
            </w:r>
            <w:r w:rsidR="00200086" w:rsidRPr="005250E7">
              <w:rPr>
                <w:rFonts w:ascii="Arial" w:hAnsi="Arial" w:cs="Arial"/>
              </w:rPr>
              <w:t>DBS,</w:t>
            </w:r>
            <w:r w:rsidRPr="005250E7">
              <w:rPr>
                <w:rFonts w:ascii="Arial" w:hAnsi="Arial" w:cs="Arial"/>
              </w:rPr>
              <w:t xml:space="preserve"> FA Safeguarding </w:t>
            </w:r>
            <w:r w:rsidR="00F7504C" w:rsidRPr="005250E7">
              <w:rPr>
                <w:rFonts w:ascii="Arial" w:hAnsi="Arial" w:cs="Arial"/>
              </w:rPr>
              <w:t>Children</w:t>
            </w:r>
            <w:r w:rsidR="00FE2BF9">
              <w:rPr>
                <w:rFonts w:ascii="Arial" w:hAnsi="Arial" w:cs="Arial"/>
              </w:rPr>
              <w:t xml:space="preserve"> Course</w:t>
            </w:r>
            <w:r w:rsidR="00F7504C" w:rsidRPr="005250E7">
              <w:rPr>
                <w:rFonts w:ascii="Arial" w:hAnsi="Arial" w:cs="Arial"/>
              </w:rPr>
              <w:t>,</w:t>
            </w:r>
            <w:r w:rsidRPr="005250E7">
              <w:rPr>
                <w:rFonts w:ascii="Arial" w:hAnsi="Arial" w:cs="Arial"/>
              </w:rPr>
              <w:t xml:space="preserve"> </w:t>
            </w:r>
            <w:r w:rsidR="003F0C42" w:rsidRPr="003F0C42">
              <w:rPr>
                <w:rFonts w:ascii="Arial" w:hAnsi="Arial" w:cs="Arial"/>
              </w:rPr>
              <w:t>FA Level 1 Introduction to First Aid in Football (</w:t>
            </w:r>
            <w:proofErr w:type="spellStart"/>
            <w:r w:rsidR="003F0C42" w:rsidRPr="003F0C42">
              <w:rPr>
                <w:rFonts w:ascii="Arial" w:hAnsi="Arial" w:cs="Arial"/>
              </w:rPr>
              <w:t>IFAiF</w:t>
            </w:r>
            <w:proofErr w:type="spellEnd"/>
            <w:r w:rsidR="003F0C42" w:rsidRPr="003F0C42">
              <w:rPr>
                <w:rFonts w:ascii="Arial" w:hAnsi="Arial" w:cs="Arial"/>
              </w:rPr>
              <w:t>) or FA Emergency First Aid</w:t>
            </w:r>
            <w:r w:rsidR="003F0C42">
              <w:rPr>
                <w:rFonts w:ascii="Arial" w:hAnsi="Arial" w:cs="Arial"/>
              </w:rPr>
              <w:t>.</w:t>
            </w:r>
          </w:p>
        </w:tc>
      </w:tr>
      <w:tr w:rsidR="005250E7" w:rsidRPr="005D4E4F" w14:paraId="41B1D35E" w14:textId="77777777" w:rsidTr="43280853">
        <w:tc>
          <w:tcPr>
            <w:tcW w:w="4248" w:type="dxa"/>
          </w:tcPr>
          <w:p w14:paraId="0AB2080C" w14:textId="347A3DF3" w:rsidR="005250E7" w:rsidRPr="005250E7" w:rsidRDefault="005250E7" w:rsidP="00777C73">
            <w:pPr>
              <w:pStyle w:val="ListParagraph"/>
              <w:numPr>
                <w:ilvl w:val="1"/>
                <w:numId w:val="24"/>
              </w:numPr>
              <w:rPr>
                <w:rFonts w:ascii="Arial" w:hAnsi="Arial" w:cs="Arial"/>
              </w:rPr>
            </w:pPr>
            <w:r w:rsidRPr="005250E7">
              <w:rPr>
                <w:rFonts w:ascii="Arial" w:hAnsi="Arial" w:cs="Arial"/>
              </w:rPr>
              <w:t xml:space="preserve">Mentee Coach (voluntary) </w:t>
            </w:r>
          </w:p>
        </w:tc>
        <w:tc>
          <w:tcPr>
            <w:tcW w:w="10348" w:type="dxa"/>
            <w:shd w:val="clear" w:color="auto" w:fill="F2F2F2" w:themeFill="background1" w:themeFillShade="F2"/>
          </w:tcPr>
          <w:p w14:paraId="582B5F38" w14:textId="4C101BB7" w:rsidR="005250E7" w:rsidRDefault="001F7056" w:rsidP="00777C73">
            <w:pPr>
              <w:pStyle w:val="ListParagraph"/>
              <w:numPr>
                <w:ilvl w:val="2"/>
                <w:numId w:val="24"/>
              </w:numPr>
              <w:rPr>
                <w:rFonts w:ascii="Arial" w:hAnsi="Arial" w:cs="Arial"/>
              </w:rPr>
            </w:pPr>
            <w:r>
              <w:rPr>
                <w:rFonts w:ascii="Arial" w:hAnsi="Arial" w:cs="Arial"/>
              </w:rPr>
              <w:t>The Centre is encourage</w:t>
            </w:r>
            <w:r w:rsidR="00877A46">
              <w:rPr>
                <w:rFonts w:ascii="Arial" w:hAnsi="Arial" w:cs="Arial"/>
              </w:rPr>
              <w:t>d</w:t>
            </w:r>
            <w:r>
              <w:rPr>
                <w:rFonts w:ascii="Arial" w:hAnsi="Arial" w:cs="Arial"/>
              </w:rPr>
              <w:t xml:space="preserve"> to support and develop </w:t>
            </w:r>
            <w:r w:rsidR="00AF6CA1">
              <w:rPr>
                <w:rFonts w:ascii="Arial" w:hAnsi="Arial" w:cs="Arial"/>
              </w:rPr>
              <w:t>Mentee</w:t>
            </w:r>
            <w:r w:rsidR="005250E7" w:rsidRPr="005250E7">
              <w:rPr>
                <w:rFonts w:ascii="Arial" w:hAnsi="Arial" w:cs="Arial"/>
              </w:rPr>
              <w:t xml:space="preserve"> coaches</w:t>
            </w:r>
          </w:p>
          <w:p w14:paraId="39161AE9" w14:textId="77777777" w:rsidR="005250E7" w:rsidRDefault="005250E7" w:rsidP="005250E7">
            <w:pPr>
              <w:pStyle w:val="ListParagraph"/>
              <w:rPr>
                <w:rFonts w:ascii="Arial" w:hAnsi="Arial" w:cs="Arial"/>
              </w:rPr>
            </w:pPr>
          </w:p>
          <w:p w14:paraId="6CACD469" w14:textId="7F07EB75" w:rsidR="005250E7" w:rsidRDefault="001A1CC6" w:rsidP="00777C73">
            <w:pPr>
              <w:pStyle w:val="ListParagraph"/>
              <w:numPr>
                <w:ilvl w:val="2"/>
                <w:numId w:val="24"/>
              </w:numPr>
              <w:rPr>
                <w:rFonts w:ascii="Arial" w:hAnsi="Arial" w:cs="Arial"/>
              </w:rPr>
            </w:pPr>
            <w:r>
              <w:rPr>
                <w:rFonts w:ascii="Arial" w:hAnsi="Arial" w:cs="Arial"/>
              </w:rPr>
              <w:t>Mentee</w:t>
            </w:r>
            <w:r w:rsidR="005250E7" w:rsidRPr="005250E7">
              <w:rPr>
                <w:rFonts w:ascii="Arial" w:hAnsi="Arial" w:cs="Arial"/>
              </w:rPr>
              <w:t xml:space="preserve"> coach hours and game attendance will be set by the Emerging Talent Centre and may differ from other roles. </w:t>
            </w:r>
          </w:p>
          <w:p w14:paraId="3D5DC405" w14:textId="77777777" w:rsidR="005250E7" w:rsidRPr="005250E7" w:rsidRDefault="005250E7" w:rsidP="005250E7">
            <w:pPr>
              <w:pStyle w:val="ListParagraph"/>
              <w:rPr>
                <w:rFonts w:ascii="Arial" w:hAnsi="Arial" w:cs="Arial"/>
              </w:rPr>
            </w:pPr>
          </w:p>
          <w:p w14:paraId="4A8093C5" w14:textId="4A311F4C" w:rsidR="005250E7" w:rsidRPr="003F0C42" w:rsidRDefault="005250E7" w:rsidP="00777C73">
            <w:pPr>
              <w:pStyle w:val="ListParagraph"/>
              <w:numPr>
                <w:ilvl w:val="2"/>
                <w:numId w:val="24"/>
              </w:numPr>
              <w:rPr>
                <w:rFonts w:ascii="Arial" w:hAnsi="Arial" w:cs="Arial"/>
              </w:rPr>
            </w:pPr>
            <w:r w:rsidRPr="005250E7">
              <w:rPr>
                <w:rFonts w:ascii="Arial" w:hAnsi="Arial" w:cs="Arial"/>
              </w:rPr>
              <w:t xml:space="preserve">Minimum Qualifications required are Level 1 or above coaching qualification, FA </w:t>
            </w:r>
            <w:r w:rsidR="00200086" w:rsidRPr="005250E7">
              <w:rPr>
                <w:rFonts w:ascii="Arial" w:hAnsi="Arial" w:cs="Arial"/>
              </w:rPr>
              <w:t>DBS,</w:t>
            </w:r>
            <w:r w:rsidRPr="005250E7">
              <w:rPr>
                <w:rFonts w:ascii="Arial" w:hAnsi="Arial" w:cs="Arial"/>
              </w:rPr>
              <w:t xml:space="preserve"> FA Safeguarding </w:t>
            </w:r>
            <w:r w:rsidR="00F7504C" w:rsidRPr="005250E7">
              <w:rPr>
                <w:rFonts w:ascii="Arial" w:hAnsi="Arial" w:cs="Arial"/>
              </w:rPr>
              <w:t>Children</w:t>
            </w:r>
            <w:r w:rsidR="00FE2BF9">
              <w:rPr>
                <w:rFonts w:ascii="Arial" w:hAnsi="Arial" w:cs="Arial"/>
              </w:rPr>
              <w:t xml:space="preserve"> Course</w:t>
            </w:r>
            <w:r w:rsidR="00F7504C" w:rsidRPr="005250E7">
              <w:rPr>
                <w:rFonts w:ascii="Arial" w:hAnsi="Arial" w:cs="Arial"/>
              </w:rPr>
              <w:t>,</w:t>
            </w:r>
            <w:r w:rsidRPr="005250E7">
              <w:rPr>
                <w:rFonts w:ascii="Arial" w:hAnsi="Arial" w:cs="Arial"/>
              </w:rPr>
              <w:t xml:space="preserve"> </w:t>
            </w:r>
            <w:r w:rsidR="003F0C42" w:rsidRPr="003F0C42">
              <w:rPr>
                <w:rFonts w:ascii="Arial" w:hAnsi="Arial" w:cs="Arial"/>
              </w:rPr>
              <w:t>FA Level 1 Introduction to First Aid in Football (</w:t>
            </w:r>
            <w:proofErr w:type="spellStart"/>
            <w:r w:rsidR="003F0C42" w:rsidRPr="003F0C42">
              <w:rPr>
                <w:rFonts w:ascii="Arial" w:hAnsi="Arial" w:cs="Arial"/>
              </w:rPr>
              <w:t>IFAiF</w:t>
            </w:r>
            <w:proofErr w:type="spellEnd"/>
            <w:r w:rsidR="003F0C42" w:rsidRPr="003F0C42">
              <w:rPr>
                <w:rFonts w:ascii="Arial" w:hAnsi="Arial" w:cs="Arial"/>
              </w:rPr>
              <w:t>) or FA Emergency First Aid</w:t>
            </w:r>
            <w:r w:rsidR="003F0C42">
              <w:rPr>
                <w:rFonts w:ascii="Arial" w:hAnsi="Arial" w:cs="Arial"/>
              </w:rPr>
              <w:t>.</w:t>
            </w:r>
          </w:p>
        </w:tc>
      </w:tr>
      <w:tr w:rsidR="005250E7" w:rsidRPr="005D4E4F" w14:paraId="47355699" w14:textId="77777777" w:rsidTr="43280853">
        <w:tc>
          <w:tcPr>
            <w:tcW w:w="4248" w:type="dxa"/>
          </w:tcPr>
          <w:p w14:paraId="5E069F14" w14:textId="445F2A2A" w:rsidR="005250E7" w:rsidRPr="005250E7" w:rsidRDefault="005250E7" w:rsidP="00777C73">
            <w:pPr>
              <w:pStyle w:val="ListParagraph"/>
              <w:numPr>
                <w:ilvl w:val="1"/>
                <w:numId w:val="24"/>
              </w:numPr>
              <w:rPr>
                <w:rFonts w:ascii="Arial" w:hAnsi="Arial" w:cs="Arial"/>
              </w:rPr>
            </w:pPr>
            <w:r w:rsidRPr="005250E7">
              <w:rPr>
                <w:rFonts w:ascii="Arial" w:hAnsi="Arial" w:cs="Arial"/>
              </w:rPr>
              <w:t>Goalkeeping Coach.</w:t>
            </w:r>
          </w:p>
        </w:tc>
        <w:tc>
          <w:tcPr>
            <w:tcW w:w="10348" w:type="dxa"/>
            <w:shd w:val="clear" w:color="auto" w:fill="F2F2F2" w:themeFill="background1" w:themeFillShade="F2"/>
          </w:tcPr>
          <w:p w14:paraId="69842300" w14:textId="77777777" w:rsidR="005250E7" w:rsidRDefault="005250E7" w:rsidP="00777C73">
            <w:pPr>
              <w:pStyle w:val="ListParagraph"/>
              <w:numPr>
                <w:ilvl w:val="2"/>
                <w:numId w:val="24"/>
              </w:numPr>
              <w:rPr>
                <w:rFonts w:ascii="Arial" w:hAnsi="Arial" w:cs="Arial"/>
              </w:rPr>
            </w:pPr>
            <w:r w:rsidRPr="005250E7">
              <w:rPr>
                <w:rFonts w:ascii="Arial" w:hAnsi="Arial" w:cs="Arial"/>
              </w:rPr>
              <w:t xml:space="preserve">A minimum of one Goalkeeping coach will used to support and develop all players within the Emerging Talent Centre group coached to attain the highest levels of performance possible in a safe, </w:t>
            </w:r>
            <w:proofErr w:type="gramStart"/>
            <w:r w:rsidRPr="005250E7">
              <w:rPr>
                <w:rFonts w:ascii="Arial" w:hAnsi="Arial" w:cs="Arial"/>
              </w:rPr>
              <w:t>secure</w:t>
            </w:r>
            <w:proofErr w:type="gramEnd"/>
            <w:r w:rsidRPr="005250E7">
              <w:rPr>
                <w:rFonts w:ascii="Arial" w:hAnsi="Arial" w:cs="Arial"/>
              </w:rPr>
              <w:t xml:space="preserve"> and supportive environment. </w:t>
            </w:r>
          </w:p>
          <w:p w14:paraId="5D78B930" w14:textId="77777777" w:rsidR="005250E7" w:rsidRDefault="005250E7" w:rsidP="005250E7">
            <w:pPr>
              <w:pStyle w:val="ListParagraph"/>
              <w:rPr>
                <w:rFonts w:ascii="Arial" w:hAnsi="Arial" w:cs="Arial"/>
              </w:rPr>
            </w:pPr>
          </w:p>
          <w:p w14:paraId="43485183" w14:textId="433D10F3" w:rsidR="005250E7" w:rsidRDefault="005250E7" w:rsidP="00777C73">
            <w:pPr>
              <w:pStyle w:val="ListParagraph"/>
              <w:numPr>
                <w:ilvl w:val="2"/>
                <w:numId w:val="24"/>
              </w:numPr>
              <w:rPr>
                <w:rFonts w:ascii="Arial" w:hAnsi="Arial" w:cs="Arial"/>
              </w:rPr>
            </w:pPr>
            <w:r w:rsidRPr="005250E7">
              <w:rPr>
                <w:rFonts w:ascii="Arial" w:hAnsi="Arial" w:cs="Arial"/>
              </w:rPr>
              <w:t xml:space="preserve">The role should include a minimum of 1.5 hours per week for a minimum of 30 weeks. </w:t>
            </w:r>
          </w:p>
          <w:p w14:paraId="486BD699" w14:textId="77777777" w:rsidR="005250E7" w:rsidRPr="005250E7" w:rsidRDefault="005250E7" w:rsidP="005250E7">
            <w:pPr>
              <w:pStyle w:val="ListParagraph"/>
              <w:rPr>
                <w:rFonts w:ascii="Arial" w:hAnsi="Arial" w:cs="Arial"/>
              </w:rPr>
            </w:pPr>
          </w:p>
          <w:p w14:paraId="2F5767C9" w14:textId="4EDC9C16" w:rsidR="005250E7" w:rsidRPr="003F0C42" w:rsidRDefault="005250E7" w:rsidP="00777C73">
            <w:pPr>
              <w:pStyle w:val="ListParagraph"/>
              <w:numPr>
                <w:ilvl w:val="2"/>
                <w:numId w:val="24"/>
              </w:numPr>
              <w:rPr>
                <w:rFonts w:ascii="Arial" w:hAnsi="Arial" w:cs="Arial"/>
              </w:rPr>
            </w:pPr>
            <w:r w:rsidRPr="005250E7">
              <w:rPr>
                <w:rFonts w:ascii="Arial" w:hAnsi="Arial" w:cs="Arial"/>
              </w:rPr>
              <w:t xml:space="preserve">Minimum Qualifications required are FA Level 2 in Goalkeeping or above coaching qualification, FA </w:t>
            </w:r>
            <w:r w:rsidR="00200086" w:rsidRPr="005250E7">
              <w:rPr>
                <w:rFonts w:ascii="Arial" w:hAnsi="Arial" w:cs="Arial"/>
              </w:rPr>
              <w:t>DBS,</w:t>
            </w:r>
            <w:r w:rsidRPr="005250E7">
              <w:rPr>
                <w:rFonts w:ascii="Arial" w:hAnsi="Arial" w:cs="Arial"/>
              </w:rPr>
              <w:t xml:space="preserve"> FA Safeguarding </w:t>
            </w:r>
            <w:r w:rsidR="00F7504C" w:rsidRPr="005250E7">
              <w:rPr>
                <w:rFonts w:ascii="Arial" w:hAnsi="Arial" w:cs="Arial"/>
              </w:rPr>
              <w:t>Children,</w:t>
            </w:r>
            <w:r w:rsidRPr="005250E7">
              <w:rPr>
                <w:rFonts w:ascii="Arial" w:hAnsi="Arial" w:cs="Arial"/>
              </w:rPr>
              <w:t xml:space="preserve"> </w:t>
            </w:r>
            <w:r w:rsidR="003F0C42" w:rsidRPr="003F0C42">
              <w:rPr>
                <w:rFonts w:ascii="Arial" w:hAnsi="Arial" w:cs="Arial"/>
              </w:rPr>
              <w:t>FA Level 1 Introduction to First Aid in Football (</w:t>
            </w:r>
            <w:proofErr w:type="spellStart"/>
            <w:r w:rsidR="003F0C42" w:rsidRPr="003F0C42">
              <w:rPr>
                <w:rFonts w:ascii="Arial" w:hAnsi="Arial" w:cs="Arial"/>
              </w:rPr>
              <w:t>IFAiF</w:t>
            </w:r>
            <w:proofErr w:type="spellEnd"/>
            <w:r w:rsidR="003F0C42" w:rsidRPr="003F0C42">
              <w:rPr>
                <w:rFonts w:ascii="Arial" w:hAnsi="Arial" w:cs="Arial"/>
              </w:rPr>
              <w:t>) or FA Emergency First Aid</w:t>
            </w:r>
            <w:r w:rsidR="003F0C42">
              <w:rPr>
                <w:rFonts w:ascii="Arial" w:hAnsi="Arial" w:cs="Arial"/>
              </w:rPr>
              <w:t>.</w:t>
            </w:r>
          </w:p>
        </w:tc>
      </w:tr>
      <w:tr w:rsidR="005250E7" w:rsidRPr="005D4E4F" w14:paraId="6F4BB310" w14:textId="77777777" w:rsidTr="43280853">
        <w:tc>
          <w:tcPr>
            <w:tcW w:w="4248" w:type="dxa"/>
          </w:tcPr>
          <w:p w14:paraId="6447F77C" w14:textId="7362CE45" w:rsidR="005250E7" w:rsidRPr="005250E7" w:rsidRDefault="005250E7" w:rsidP="00777C73">
            <w:pPr>
              <w:pStyle w:val="ListParagraph"/>
              <w:numPr>
                <w:ilvl w:val="1"/>
                <w:numId w:val="24"/>
              </w:numPr>
              <w:rPr>
                <w:rFonts w:ascii="Arial" w:hAnsi="Arial" w:cs="Arial"/>
              </w:rPr>
            </w:pPr>
            <w:r w:rsidRPr="005250E7">
              <w:rPr>
                <w:rFonts w:ascii="Arial" w:hAnsi="Arial" w:cs="Arial"/>
              </w:rPr>
              <w:t xml:space="preserve">Strength and Conditioning </w:t>
            </w:r>
            <w:r w:rsidR="001A1CC6">
              <w:rPr>
                <w:rFonts w:ascii="Arial" w:hAnsi="Arial" w:cs="Arial"/>
              </w:rPr>
              <w:t>Coach</w:t>
            </w:r>
            <w:r w:rsidR="00832A2B">
              <w:rPr>
                <w:rFonts w:ascii="Arial" w:hAnsi="Arial" w:cs="Arial"/>
              </w:rPr>
              <w:t xml:space="preserve"> </w:t>
            </w:r>
          </w:p>
        </w:tc>
        <w:tc>
          <w:tcPr>
            <w:tcW w:w="10348" w:type="dxa"/>
            <w:shd w:val="clear" w:color="auto" w:fill="F2F2F2" w:themeFill="background1" w:themeFillShade="F2"/>
          </w:tcPr>
          <w:p w14:paraId="1CE8CA5C" w14:textId="27F43149" w:rsidR="005250E7" w:rsidRDefault="005250E7" w:rsidP="00777C73">
            <w:pPr>
              <w:pStyle w:val="ListParagraph"/>
              <w:numPr>
                <w:ilvl w:val="2"/>
                <w:numId w:val="24"/>
              </w:numPr>
              <w:rPr>
                <w:rFonts w:ascii="Arial" w:hAnsi="Arial" w:cs="Arial"/>
              </w:rPr>
            </w:pPr>
            <w:r w:rsidRPr="005250E7">
              <w:rPr>
                <w:rFonts w:ascii="Arial" w:hAnsi="Arial" w:cs="Arial"/>
              </w:rPr>
              <w:t xml:space="preserve">To plan and deliver a physical performance programme </w:t>
            </w:r>
            <w:r w:rsidR="00832A2B">
              <w:rPr>
                <w:rFonts w:ascii="Arial" w:hAnsi="Arial" w:cs="Arial"/>
              </w:rPr>
              <w:t>aligned to</w:t>
            </w:r>
            <w:r w:rsidRPr="005250E7">
              <w:rPr>
                <w:rFonts w:ascii="Arial" w:hAnsi="Arial" w:cs="Arial"/>
              </w:rPr>
              <w:t xml:space="preserve"> </w:t>
            </w:r>
            <w:proofErr w:type="gramStart"/>
            <w:r w:rsidRPr="005250E7">
              <w:rPr>
                <w:rFonts w:ascii="Arial" w:hAnsi="Arial" w:cs="Arial"/>
              </w:rPr>
              <w:t>an</w:t>
            </w:r>
            <w:proofErr w:type="gramEnd"/>
            <w:r w:rsidRPr="005250E7">
              <w:rPr>
                <w:rFonts w:ascii="Arial" w:hAnsi="Arial" w:cs="Arial"/>
              </w:rPr>
              <w:t xml:space="preserve"> </w:t>
            </w:r>
            <w:r w:rsidR="00832A2B">
              <w:rPr>
                <w:rFonts w:ascii="Arial" w:hAnsi="Arial" w:cs="Arial"/>
              </w:rPr>
              <w:t xml:space="preserve">physical curriculum to all players. </w:t>
            </w:r>
          </w:p>
          <w:p w14:paraId="2C467F61" w14:textId="77777777" w:rsidR="005250E7" w:rsidRDefault="005250E7" w:rsidP="005250E7">
            <w:pPr>
              <w:pStyle w:val="ListParagraph"/>
              <w:rPr>
                <w:rFonts w:ascii="Arial" w:hAnsi="Arial" w:cs="Arial"/>
              </w:rPr>
            </w:pPr>
          </w:p>
          <w:p w14:paraId="0A0F6185" w14:textId="50A27282" w:rsidR="005250E7" w:rsidRDefault="005250E7" w:rsidP="00777C73">
            <w:pPr>
              <w:pStyle w:val="ListParagraph"/>
              <w:numPr>
                <w:ilvl w:val="2"/>
                <w:numId w:val="24"/>
              </w:numPr>
              <w:rPr>
                <w:rFonts w:ascii="Arial" w:hAnsi="Arial" w:cs="Arial"/>
              </w:rPr>
            </w:pPr>
            <w:r w:rsidRPr="005250E7">
              <w:rPr>
                <w:rFonts w:ascii="Arial" w:hAnsi="Arial" w:cs="Arial"/>
              </w:rPr>
              <w:t>The role should include a minimum of 1.5 hours per week for a minimum of 30 weeks.</w:t>
            </w:r>
            <w:r w:rsidR="00832A2B">
              <w:rPr>
                <w:rFonts w:ascii="Arial" w:hAnsi="Arial" w:cs="Arial"/>
              </w:rPr>
              <w:t xml:space="preserve"> This equates to a minimum of thirty minutes per group. </w:t>
            </w:r>
          </w:p>
          <w:p w14:paraId="0B1CD61B" w14:textId="77777777" w:rsidR="005250E7" w:rsidRPr="005250E7" w:rsidRDefault="005250E7" w:rsidP="005250E7">
            <w:pPr>
              <w:pStyle w:val="ListParagraph"/>
              <w:rPr>
                <w:rFonts w:ascii="Arial" w:hAnsi="Arial" w:cs="Arial"/>
              </w:rPr>
            </w:pPr>
          </w:p>
          <w:p w14:paraId="50D5FBFA" w14:textId="2B530CBF" w:rsidR="005250E7" w:rsidRDefault="005250E7" w:rsidP="00777C73">
            <w:pPr>
              <w:pStyle w:val="ListParagraph"/>
              <w:numPr>
                <w:ilvl w:val="2"/>
                <w:numId w:val="24"/>
              </w:numPr>
              <w:rPr>
                <w:rFonts w:ascii="Arial" w:hAnsi="Arial" w:cs="Arial"/>
              </w:rPr>
            </w:pPr>
            <w:r w:rsidRPr="005250E7">
              <w:rPr>
                <w:rFonts w:ascii="Arial" w:hAnsi="Arial" w:cs="Arial"/>
              </w:rPr>
              <w:t xml:space="preserve">Minimum qualifications include BSc in Sports Science or a Sport Science related discipline and, hold UK Strength and Conditioning Association (UKSCA) or ASCC accreditation. If accreditation has not been obtained, evidence must be provided to demonstrate an ability to working towards obtaining it, including, but not exclusive to, the attendance of workshops. FA </w:t>
            </w:r>
            <w:r w:rsidR="00200086" w:rsidRPr="005250E7">
              <w:rPr>
                <w:rFonts w:ascii="Arial" w:hAnsi="Arial" w:cs="Arial"/>
              </w:rPr>
              <w:t>DBS,</w:t>
            </w:r>
            <w:r w:rsidRPr="005250E7">
              <w:rPr>
                <w:rFonts w:ascii="Arial" w:hAnsi="Arial" w:cs="Arial"/>
              </w:rPr>
              <w:t xml:space="preserve"> FA Safeguarding </w:t>
            </w:r>
            <w:r w:rsidR="00F7504C" w:rsidRPr="005250E7">
              <w:rPr>
                <w:rFonts w:ascii="Arial" w:hAnsi="Arial" w:cs="Arial"/>
              </w:rPr>
              <w:t>Children</w:t>
            </w:r>
            <w:r w:rsidR="00FE2BF9">
              <w:rPr>
                <w:rFonts w:ascii="Arial" w:hAnsi="Arial" w:cs="Arial"/>
              </w:rPr>
              <w:t xml:space="preserve"> Course</w:t>
            </w:r>
            <w:r w:rsidR="00F7504C" w:rsidRPr="005250E7">
              <w:rPr>
                <w:rFonts w:ascii="Arial" w:hAnsi="Arial" w:cs="Arial"/>
              </w:rPr>
              <w:t>,</w:t>
            </w:r>
            <w:r w:rsidRPr="005250E7">
              <w:rPr>
                <w:rFonts w:ascii="Arial" w:hAnsi="Arial" w:cs="Arial"/>
              </w:rPr>
              <w:t xml:space="preserve"> </w:t>
            </w:r>
            <w:r w:rsidR="003F0C42" w:rsidRPr="003F0C42">
              <w:rPr>
                <w:rFonts w:ascii="Arial" w:hAnsi="Arial" w:cs="Arial"/>
              </w:rPr>
              <w:t>FA Level 1 Introduction to First Aid in Football (</w:t>
            </w:r>
            <w:proofErr w:type="spellStart"/>
            <w:r w:rsidR="003F0C42" w:rsidRPr="003F0C42">
              <w:rPr>
                <w:rFonts w:ascii="Arial" w:hAnsi="Arial" w:cs="Arial"/>
              </w:rPr>
              <w:t>IFAiF</w:t>
            </w:r>
            <w:proofErr w:type="spellEnd"/>
            <w:r w:rsidR="003F0C42" w:rsidRPr="003F0C42">
              <w:rPr>
                <w:rFonts w:ascii="Arial" w:hAnsi="Arial" w:cs="Arial"/>
              </w:rPr>
              <w:t>) or FA Emergency First Aid</w:t>
            </w:r>
            <w:r w:rsidR="003F0C42">
              <w:rPr>
                <w:rFonts w:ascii="Arial" w:hAnsi="Arial" w:cs="Arial"/>
              </w:rPr>
              <w:t>.</w:t>
            </w:r>
            <w:r w:rsidR="00832A2B">
              <w:rPr>
                <w:rFonts w:ascii="Arial" w:hAnsi="Arial" w:cs="Arial"/>
              </w:rPr>
              <w:t xml:space="preserve"> </w:t>
            </w:r>
          </w:p>
          <w:p w14:paraId="191FAD65" w14:textId="60A90FF4" w:rsidR="005250E7" w:rsidRPr="003F0C42" w:rsidRDefault="005250E7" w:rsidP="003F0C42">
            <w:pPr>
              <w:rPr>
                <w:rFonts w:ascii="Arial" w:hAnsi="Arial" w:cs="Arial"/>
              </w:rPr>
            </w:pPr>
          </w:p>
        </w:tc>
      </w:tr>
      <w:tr w:rsidR="005250E7" w:rsidRPr="005D4E4F" w14:paraId="1EAF76C0" w14:textId="77777777" w:rsidTr="43280853">
        <w:tc>
          <w:tcPr>
            <w:tcW w:w="4248" w:type="dxa"/>
          </w:tcPr>
          <w:p w14:paraId="46214F91" w14:textId="223893E2" w:rsidR="005250E7" w:rsidRPr="005250E7" w:rsidRDefault="414C041D" w:rsidP="00777C73">
            <w:pPr>
              <w:pStyle w:val="ListParagraph"/>
              <w:numPr>
                <w:ilvl w:val="1"/>
                <w:numId w:val="24"/>
              </w:numPr>
              <w:rPr>
                <w:rFonts w:ascii="Arial" w:hAnsi="Arial" w:cs="Arial"/>
              </w:rPr>
            </w:pPr>
            <w:r w:rsidRPr="43280853">
              <w:rPr>
                <w:rFonts w:ascii="Arial" w:hAnsi="Arial" w:cs="Arial"/>
              </w:rPr>
              <w:lastRenderedPageBreak/>
              <w:t xml:space="preserve">Physiotherapist/Sports therapist.  </w:t>
            </w:r>
          </w:p>
        </w:tc>
        <w:tc>
          <w:tcPr>
            <w:tcW w:w="10348" w:type="dxa"/>
            <w:shd w:val="clear" w:color="auto" w:fill="F2F2F2" w:themeFill="background1" w:themeFillShade="F2"/>
          </w:tcPr>
          <w:p w14:paraId="2D5CF3FA" w14:textId="01490C4C" w:rsidR="0000231F" w:rsidRPr="00FF5B0B" w:rsidRDefault="0000231F" w:rsidP="00FF5B0B">
            <w:pPr>
              <w:rPr>
                <w:rFonts w:ascii="Arial" w:hAnsi="Arial" w:cs="Arial"/>
              </w:rPr>
            </w:pPr>
          </w:p>
          <w:p w14:paraId="4F8893B7" w14:textId="5C706D5B" w:rsidR="00657476" w:rsidRPr="00BF1043" w:rsidRDefault="00FC6472" w:rsidP="00706FD7">
            <w:pPr>
              <w:pStyle w:val="ListParagraph"/>
              <w:numPr>
                <w:ilvl w:val="2"/>
                <w:numId w:val="24"/>
              </w:numPr>
              <w:rPr>
                <w:rFonts w:ascii="Arial" w:hAnsi="Arial" w:cs="Arial"/>
              </w:rPr>
            </w:pPr>
            <w:r w:rsidRPr="00BF1043">
              <w:rPr>
                <w:rFonts w:ascii="Arial" w:hAnsi="Arial" w:cs="Arial"/>
              </w:rPr>
              <w:t xml:space="preserve">There must be a person in attendance at every game and training session, who is available to deliver emergency and first aid. </w:t>
            </w:r>
            <w:r w:rsidR="00657476" w:rsidRPr="00BF1043">
              <w:rPr>
                <w:rFonts w:ascii="Arial" w:hAnsi="Arial" w:cs="Arial"/>
              </w:rPr>
              <w:t>They should hold the FA Level 2 Emergency First Aid in Football (</w:t>
            </w:r>
            <w:proofErr w:type="spellStart"/>
            <w:r w:rsidR="00657476" w:rsidRPr="00BF1043">
              <w:rPr>
                <w:rFonts w:ascii="Arial" w:hAnsi="Arial" w:cs="Arial"/>
              </w:rPr>
              <w:t>EFAiF</w:t>
            </w:r>
            <w:proofErr w:type="spellEnd"/>
            <w:r w:rsidR="00657476" w:rsidRPr="00BF1043">
              <w:rPr>
                <w:rFonts w:ascii="Arial" w:hAnsi="Arial" w:cs="Arial"/>
              </w:rPr>
              <w:t>) or the FA Basic First Aid for Sport Course</w:t>
            </w:r>
            <w:r w:rsidR="00983439" w:rsidRPr="00BF1043">
              <w:rPr>
                <w:rFonts w:ascii="Arial" w:hAnsi="Arial" w:cs="Arial"/>
              </w:rPr>
              <w:t xml:space="preserve">, FA </w:t>
            </w:r>
            <w:proofErr w:type="gramStart"/>
            <w:r w:rsidR="00983439" w:rsidRPr="00BF1043">
              <w:rPr>
                <w:rFonts w:ascii="Arial" w:hAnsi="Arial" w:cs="Arial"/>
              </w:rPr>
              <w:t>DBS</w:t>
            </w:r>
            <w:proofErr w:type="gramEnd"/>
            <w:r w:rsidR="00BF4254" w:rsidRPr="00BF1043">
              <w:rPr>
                <w:rFonts w:ascii="Arial" w:hAnsi="Arial" w:cs="Arial"/>
              </w:rPr>
              <w:t xml:space="preserve"> and </w:t>
            </w:r>
            <w:r w:rsidR="00983439" w:rsidRPr="00BF1043">
              <w:rPr>
                <w:rFonts w:ascii="Arial" w:hAnsi="Arial" w:cs="Arial"/>
              </w:rPr>
              <w:t>FA Safeguarding Children Course</w:t>
            </w:r>
            <w:r w:rsidR="00BF4254" w:rsidRPr="00BF1043">
              <w:rPr>
                <w:rFonts w:ascii="Arial" w:hAnsi="Arial" w:cs="Arial"/>
              </w:rPr>
              <w:t>.</w:t>
            </w:r>
          </w:p>
          <w:p w14:paraId="65687C67" w14:textId="77777777" w:rsidR="00657476" w:rsidRPr="00080FF9" w:rsidRDefault="00657476" w:rsidP="00657476">
            <w:pPr>
              <w:pStyle w:val="ListParagraph"/>
              <w:ind w:left="1080"/>
              <w:rPr>
                <w:rFonts w:ascii="Arial" w:hAnsi="Arial" w:cs="Arial"/>
                <w:highlight w:val="yellow"/>
              </w:rPr>
            </w:pPr>
          </w:p>
          <w:p w14:paraId="7285A012" w14:textId="77777777" w:rsidR="00657476" w:rsidRPr="00BF1043" w:rsidRDefault="00657476" w:rsidP="00657476">
            <w:pPr>
              <w:pStyle w:val="ListParagraph"/>
              <w:ind w:left="1080"/>
              <w:rPr>
                <w:rFonts w:ascii="Arial" w:hAnsi="Arial" w:cs="Arial"/>
              </w:rPr>
            </w:pPr>
          </w:p>
          <w:p w14:paraId="554DABE9" w14:textId="293C2F59" w:rsidR="004B136B" w:rsidRPr="00BF1043" w:rsidRDefault="00657476" w:rsidP="00777C73">
            <w:pPr>
              <w:pStyle w:val="ListParagraph"/>
              <w:numPr>
                <w:ilvl w:val="2"/>
                <w:numId w:val="24"/>
              </w:numPr>
              <w:rPr>
                <w:rFonts w:ascii="Arial" w:hAnsi="Arial" w:cs="Arial"/>
              </w:rPr>
            </w:pPr>
            <w:r w:rsidRPr="00BF1043">
              <w:rPr>
                <w:rFonts w:ascii="Arial" w:hAnsi="Arial" w:cs="Arial"/>
              </w:rPr>
              <w:t>In the event of a serious injury th</w:t>
            </w:r>
            <w:r w:rsidR="00080FF9" w:rsidRPr="00BF1043">
              <w:rPr>
                <w:rFonts w:ascii="Arial" w:hAnsi="Arial" w:cs="Arial"/>
              </w:rPr>
              <w:t>e</w:t>
            </w:r>
            <w:r w:rsidR="0000231F" w:rsidRPr="00BF1043">
              <w:rPr>
                <w:rFonts w:ascii="Arial" w:hAnsi="Arial" w:cs="Arial"/>
              </w:rPr>
              <w:t xml:space="preserve"> Emerging Talent Centre is to have access</w:t>
            </w:r>
            <w:r w:rsidR="00080FF9" w:rsidRPr="00BF1043">
              <w:rPr>
                <w:rFonts w:ascii="Arial" w:hAnsi="Arial" w:cs="Arial"/>
              </w:rPr>
              <w:t xml:space="preserve"> and a referral process</w:t>
            </w:r>
            <w:r w:rsidR="0000231F" w:rsidRPr="00BF1043">
              <w:rPr>
                <w:rFonts w:ascii="Arial" w:hAnsi="Arial" w:cs="Arial"/>
              </w:rPr>
              <w:t xml:space="preserve"> to either: (</w:t>
            </w:r>
            <w:proofErr w:type="spellStart"/>
            <w:r w:rsidR="0000231F" w:rsidRPr="00BF1043">
              <w:rPr>
                <w:rFonts w:ascii="Arial" w:hAnsi="Arial" w:cs="Arial"/>
              </w:rPr>
              <w:t>i</w:t>
            </w:r>
            <w:proofErr w:type="spellEnd"/>
            <w:r w:rsidR="0000231F" w:rsidRPr="00BF1043">
              <w:rPr>
                <w:rFonts w:ascii="Arial" w:hAnsi="Arial" w:cs="Arial"/>
              </w:rPr>
              <w:t xml:space="preserve">) a HCPC Registered Physiotherapist, or (ii) a Sports Therapist who holds a degree in sports therapy and has full membership of the Society of Sports Therapy, in either case holding adequate indemnity insurance. </w:t>
            </w:r>
            <w:r w:rsidR="00B66A06" w:rsidRPr="00BF1043">
              <w:rPr>
                <w:rFonts w:ascii="Arial" w:hAnsi="Arial" w:cs="Arial"/>
              </w:rPr>
              <w:t xml:space="preserve">In both cases they should also hold an </w:t>
            </w:r>
            <w:r w:rsidR="00BF4254" w:rsidRPr="00BF1043">
              <w:rPr>
                <w:rFonts w:ascii="Arial" w:hAnsi="Arial" w:cs="Arial"/>
              </w:rPr>
              <w:t>FA DBS and FA Safeguarding Children Course.</w:t>
            </w:r>
          </w:p>
          <w:p w14:paraId="5B59CA37" w14:textId="588083D0" w:rsidR="004B136B" w:rsidRPr="005250E7" w:rsidRDefault="004B136B" w:rsidP="0046361C">
            <w:pPr>
              <w:pStyle w:val="ListParagraph"/>
              <w:rPr>
                <w:rFonts w:ascii="Arial" w:hAnsi="Arial" w:cs="Arial"/>
              </w:rPr>
            </w:pPr>
          </w:p>
        </w:tc>
      </w:tr>
      <w:tr w:rsidR="005250E7" w:rsidRPr="005D4E4F" w14:paraId="29B7C76C" w14:textId="77777777" w:rsidTr="43280853">
        <w:tc>
          <w:tcPr>
            <w:tcW w:w="4248" w:type="dxa"/>
          </w:tcPr>
          <w:p w14:paraId="4C6B6443" w14:textId="678FD16B" w:rsidR="005250E7" w:rsidRPr="00777C73" w:rsidRDefault="005250E7" w:rsidP="00777C73">
            <w:pPr>
              <w:pStyle w:val="ListParagraph"/>
              <w:numPr>
                <w:ilvl w:val="1"/>
                <w:numId w:val="24"/>
              </w:numPr>
              <w:rPr>
                <w:rFonts w:ascii="Arial" w:hAnsi="Arial" w:cs="Arial"/>
              </w:rPr>
            </w:pPr>
            <w:r w:rsidRPr="00777C73">
              <w:rPr>
                <w:rFonts w:ascii="Arial" w:hAnsi="Arial" w:cs="Arial"/>
              </w:rPr>
              <w:t>Designated Safeguarding</w:t>
            </w:r>
            <w:r w:rsidR="0046361C" w:rsidRPr="00777C73">
              <w:rPr>
                <w:rFonts w:ascii="Arial" w:hAnsi="Arial" w:cs="Arial"/>
              </w:rPr>
              <w:t xml:space="preserve"> Officer </w:t>
            </w:r>
          </w:p>
          <w:p w14:paraId="4EF2473D" w14:textId="77777777" w:rsidR="005250E7" w:rsidRPr="0045744B" w:rsidRDefault="005250E7" w:rsidP="005250E7">
            <w:pPr>
              <w:rPr>
                <w:rFonts w:ascii="Arial" w:hAnsi="Arial" w:cs="Arial"/>
              </w:rPr>
            </w:pPr>
          </w:p>
        </w:tc>
        <w:tc>
          <w:tcPr>
            <w:tcW w:w="10348" w:type="dxa"/>
            <w:shd w:val="clear" w:color="auto" w:fill="F2F2F2" w:themeFill="background1" w:themeFillShade="F2"/>
          </w:tcPr>
          <w:p w14:paraId="773758D6" w14:textId="77777777" w:rsidR="0046361C" w:rsidRDefault="005250E7" w:rsidP="00777C73">
            <w:pPr>
              <w:pStyle w:val="ListParagraph"/>
              <w:numPr>
                <w:ilvl w:val="2"/>
                <w:numId w:val="24"/>
              </w:numPr>
              <w:rPr>
                <w:rFonts w:ascii="Arial" w:hAnsi="Arial" w:cs="Arial"/>
              </w:rPr>
            </w:pPr>
            <w:r w:rsidRPr="0046361C">
              <w:rPr>
                <w:rFonts w:ascii="Arial" w:hAnsi="Arial" w:cs="Arial"/>
              </w:rPr>
              <w:t>To drive and oversee the Emerging Talent Centre environment to ensure it is safe and secure.</w:t>
            </w:r>
          </w:p>
          <w:p w14:paraId="463B006D" w14:textId="77777777" w:rsidR="0046361C" w:rsidRDefault="0046361C" w:rsidP="0046361C">
            <w:pPr>
              <w:pStyle w:val="ListParagraph"/>
              <w:rPr>
                <w:rFonts w:ascii="Arial" w:hAnsi="Arial" w:cs="Arial"/>
              </w:rPr>
            </w:pPr>
          </w:p>
          <w:p w14:paraId="29A13D42" w14:textId="587D77B8" w:rsidR="0046361C" w:rsidRPr="00777C73" w:rsidRDefault="00777C73" w:rsidP="00777C73">
            <w:pPr>
              <w:pStyle w:val="ListParagraph"/>
              <w:numPr>
                <w:ilvl w:val="2"/>
                <w:numId w:val="24"/>
              </w:numPr>
              <w:rPr>
                <w:rFonts w:ascii="Arial" w:hAnsi="Arial" w:cs="Arial"/>
              </w:rPr>
            </w:pPr>
            <w:r w:rsidRPr="00777C73">
              <w:rPr>
                <w:rFonts w:ascii="Arial" w:hAnsi="Arial" w:cs="Arial"/>
              </w:rPr>
              <w:t>The Designated Safeguarding Officer (DSO) must be trained in safeguarding children awareness to at least include completion of The Football Association’s Safeguarding Children Course and The FA Welfare Officers Course. In addition, the DSO must attend annual safeguarding professional development.</w:t>
            </w:r>
          </w:p>
        </w:tc>
      </w:tr>
      <w:tr w:rsidR="005250E7" w:rsidRPr="005D4E4F" w14:paraId="59CF4C64" w14:textId="77777777" w:rsidTr="43280853">
        <w:tc>
          <w:tcPr>
            <w:tcW w:w="4248" w:type="dxa"/>
          </w:tcPr>
          <w:p w14:paraId="0A6A47CA" w14:textId="77777777" w:rsidR="005250E7" w:rsidRPr="00A951E4" w:rsidRDefault="414C041D" w:rsidP="005250E7">
            <w:pPr>
              <w:rPr>
                <w:rFonts w:ascii="Arial" w:hAnsi="Arial" w:cs="Arial"/>
                <w:b/>
                <w:bCs/>
                <w:sz w:val="24"/>
                <w:szCs w:val="24"/>
              </w:rPr>
            </w:pPr>
            <w:r w:rsidRPr="43280853">
              <w:rPr>
                <w:rFonts w:ascii="Arial" w:hAnsi="Arial" w:cs="Arial"/>
                <w:b/>
                <w:bCs/>
                <w:sz w:val="24"/>
                <w:szCs w:val="24"/>
              </w:rPr>
              <w:t>Workforce Development</w:t>
            </w:r>
          </w:p>
          <w:p w14:paraId="2A50C3C9" w14:textId="77777777" w:rsidR="005250E7" w:rsidRDefault="005250E7" w:rsidP="005250E7">
            <w:pPr>
              <w:rPr>
                <w:rFonts w:ascii="Arial" w:hAnsi="Arial" w:cs="Arial"/>
              </w:rPr>
            </w:pPr>
          </w:p>
          <w:p w14:paraId="7773C0B8" w14:textId="3E66F899" w:rsidR="005250E7" w:rsidRPr="0046361C" w:rsidRDefault="005250E7" w:rsidP="00777C73">
            <w:pPr>
              <w:pStyle w:val="ListParagraph"/>
              <w:numPr>
                <w:ilvl w:val="1"/>
                <w:numId w:val="24"/>
              </w:numPr>
              <w:rPr>
                <w:rFonts w:ascii="Arial" w:hAnsi="Arial" w:cs="Arial"/>
              </w:rPr>
            </w:pPr>
            <w:r w:rsidRPr="0046361C">
              <w:rPr>
                <w:rFonts w:ascii="Arial" w:hAnsi="Arial" w:cs="Arial"/>
              </w:rPr>
              <w:t xml:space="preserve">Emerging Talent Centres must identify a programme of training and CPD opportunities to offer their workforce including in respect of safeguarding (as may </w:t>
            </w:r>
            <w:r w:rsidRPr="0046361C">
              <w:rPr>
                <w:rFonts w:ascii="Arial" w:hAnsi="Arial" w:cs="Arial"/>
              </w:rPr>
              <w:lastRenderedPageBreak/>
              <w:t>be prescribed by The Football Association from time to time), equality and diversity, and anti-discrimination.</w:t>
            </w:r>
          </w:p>
        </w:tc>
        <w:tc>
          <w:tcPr>
            <w:tcW w:w="10348" w:type="dxa"/>
            <w:shd w:val="clear" w:color="auto" w:fill="F2F2F2" w:themeFill="background1" w:themeFillShade="F2"/>
          </w:tcPr>
          <w:p w14:paraId="503ED09E" w14:textId="77777777" w:rsidR="0046361C" w:rsidRDefault="0046361C" w:rsidP="0046361C">
            <w:pPr>
              <w:rPr>
                <w:rFonts w:ascii="Arial" w:hAnsi="Arial" w:cs="Arial"/>
              </w:rPr>
            </w:pPr>
          </w:p>
          <w:p w14:paraId="72802543" w14:textId="77777777" w:rsidR="0046361C" w:rsidRDefault="0046361C" w:rsidP="0046361C">
            <w:pPr>
              <w:rPr>
                <w:rFonts w:ascii="Arial" w:hAnsi="Arial" w:cs="Arial"/>
              </w:rPr>
            </w:pPr>
          </w:p>
          <w:p w14:paraId="21085983" w14:textId="0A9297CE" w:rsidR="0046361C" w:rsidRDefault="005250E7" w:rsidP="00777C73">
            <w:pPr>
              <w:pStyle w:val="ListParagraph"/>
              <w:numPr>
                <w:ilvl w:val="2"/>
                <w:numId w:val="24"/>
              </w:numPr>
              <w:rPr>
                <w:rFonts w:ascii="Arial" w:hAnsi="Arial" w:cs="Arial"/>
              </w:rPr>
            </w:pPr>
            <w:r w:rsidRPr="0046361C">
              <w:rPr>
                <w:rFonts w:ascii="Arial" w:hAnsi="Arial" w:cs="Arial"/>
              </w:rPr>
              <w:t xml:space="preserve">Centres will receive in situ FA Coach Development Support via The Football Associations Women’s High Performance Football Centre’s Coach Development Team. </w:t>
            </w:r>
          </w:p>
          <w:p w14:paraId="4427AEE8" w14:textId="77777777" w:rsidR="0046361C" w:rsidRDefault="0046361C" w:rsidP="0046361C">
            <w:pPr>
              <w:pStyle w:val="ListParagraph"/>
              <w:rPr>
                <w:rFonts w:ascii="Arial" w:hAnsi="Arial" w:cs="Arial"/>
              </w:rPr>
            </w:pPr>
          </w:p>
          <w:p w14:paraId="07024C08" w14:textId="34D6643F" w:rsidR="0046361C" w:rsidRDefault="005250E7" w:rsidP="00777C73">
            <w:pPr>
              <w:pStyle w:val="ListParagraph"/>
              <w:numPr>
                <w:ilvl w:val="2"/>
                <w:numId w:val="24"/>
              </w:numPr>
              <w:rPr>
                <w:rFonts w:ascii="Arial" w:hAnsi="Arial" w:cs="Arial"/>
              </w:rPr>
            </w:pPr>
            <w:r w:rsidRPr="0046361C">
              <w:rPr>
                <w:rFonts w:ascii="Arial" w:hAnsi="Arial" w:cs="Arial"/>
              </w:rPr>
              <w:t xml:space="preserve">Centres will provide Coach Development Plans for all staff with support from the FA WHPFC Coach Development </w:t>
            </w:r>
            <w:r w:rsidR="00200086" w:rsidRPr="0046361C">
              <w:rPr>
                <w:rFonts w:ascii="Arial" w:hAnsi="Arial" w:cs="Arial"/>
              </w:rPr>
              <w:t>team.</w:t>
            </w:r>
            <w:r w:rsidRPr="0046361C">
              <w:rPr>
                <w:rFonts w:ascii="Arial" w:hAnsi="Arial" w:cs="Arial"/>
              </w:rPr>
              <w:t xml:space="preserve"> </w:t>
            </w:r>
          </w:p>
          <w:p w14:paraId="7E2B91E4" w14:textId="77777777" w:rsidR="0046361C" w:rsidRPr="0046361C" w:rsidRDefault="0046361C" w:rsidP="0046361C">
            <w:pPr>
              <w:pStyle w:val="ListParagraph"/>
              <w:rPr>
                <w:rFonts w:ascii="Arial" w:hAnsi="Arial" w:cs="Arial"/>
              </w:rPr>
            </w:pPr>
          </w:p>
          <w:p w14:paraId="6E06720A" w14:textId="77777777" w:rsidR="0046361C" w:rsidRDefault="005250E7" w:rsidP="00777C73">
            <w:pPr>
              <w:pStyle w:val="ListParagraph"/>
              <w:numPr>
                <w:ilvl w:val="2"/>
                <w:numId w:val="24"/>
              </w:numPr>
              <w:rPr>
                <w:rFonts w:ascii="Arial" w:hAnsi="Arial" w:cs="Arial"/>
              </w:rPr>
            </w:pPr>
            <w:r w:rsidRPr="0046361C">
              <w:rPr>
                <w:rFonts w:ascii="Arial" w:hAnsi="Arial" w:cs="Arial"/>
              </w:rPr>
              <w:t>The FA Coach Development team will support Centres with the identification of a diverse future coaching talent pool.</w:t>
            </w:r>
          </w:p>
          <w:p w14:paraId="0851E33F" w14:textId="77777777" w:rsidR="0046361C" w:rsidRPr="0046361C" w:rsidRDefault="0046361C" w:rsidP="0046361C">
            <w:pPr>
              <w:pStyle w:val="ListParagraph"/>
              <w:rPr>
                <w:rFonts w:ascii="Arial" w:hAnsi="Arial" w:cs="Arial"/>
              </w:rPr>
            </w:pPr>
          </w:p>
          <w:p w14:paraId="311C38ED" w14:textId="77777777" w:rsidR="005250E7" w:rsidRDefault="414C041D" w:rsidP="00777C73">
            <w:pPr>
              <w:pStyle w:val="ListParagraph"/>
              <w:numPr>
                <w:ilvl w:val="2"/>
                <w:numId w:val="24"/>
              </w:numPr>
              <w:rPr>
                <w:rFonts w:ascii="Arial" w:hAnsi="Arial" w:cs="Arial"/>
              </w:rPr>
            </w:pPr>
            <w:r w:rsidRPr="43280853">
              <w:rPr>
                <w:rFonts w:ascii="Arial" w:hAnsi="Arial" w:cs="Arial"/>
              </w:rPr>
              <w:t xml:space="preserve">The FA will prescribe CPD and training to support both the delivery of the Centre and to support all staff within it. Staff will be required to attend events where necessary. </w:t>
            </w:r>
          </w:p>
          <w:p w14:paraId="434721A6" w14:textId="2464FCE1" w:rsidR="43280853" w:rsidRDefault="43280853" w:rsidP="43280853">
            <w:pPr>
              <w:rPr>
                <w:rFonts w:ascii="Arial" w:hAnsi="Arial" w:cs="Arial"/>
              </w:rPr>
            </w:pPr>
          </w:p>
          <w:p w14:paraId="6661A894" w14:textId="47C61C73" w:rsidR="43280853" w:rsidRDefault="43280853" w:rsidP="00777C73">
            <w:pPr>
              <w:pStyle w:val="ListParagraph"/>
              <w:numPr>
                <w:ilvl w:val="2"/>
                <w:numId w:val="24"/>
              </w:numPr>
            </w:pPr>
            <w:r w:rsidRPr="43280853">
              <w:rPr>
                <w:rFonts w:ascii="Arial" w:hAnsi="Arial" w:cs="Arial"/>
              </w:rPr>
              <w:t xml:space="preserve">CPD opportunities will be offered to grassroots coaches to connect the programme to the wider game. </w:t>
            </w:r>
          </w:p>
          <w:p w14:paraId="7A7E494F" w14:textId="6DFFE471" w:rsidR="00200086" w:rsidRPr="00200086" w:rsidRDefault="00200086" w:rsidP="00200086">
            <w:pPr>
              <w:rPr>
                <w:rFonts w:ascii="Arial" w:hAnsi="Arial" w:cs="Arial"/>
              </w:rPr>
            </w:pPr>
          </w:p>
        </w:tc>
      </w:tr>
      <w:tr w:rsidR="00842A47" w:rsidRPr="005D4E4F" w14:paraId="352AC6EB" w14:textId="77777777" w:rsidTr="43280853">
        <w:tc>
          <w:tcPr>
            <w:tcW w:w="4248" w:type="dxa"/>
            <w:shd w:val="clear" w:color="auto" w:fill="auto"/>
          </w:tcPr>
          <w:p w14:paraId="28CC43B3" w14:textId="77777777" w:rsidR="00842A47" w:rsidRDefault="00842A47" w:rsidP="005250E7">
            <w:pPr>
              <w:rPr>
                <w:rFonts w:ascii="Arial" w:hAnsi="Arial" w:cs="Arial"/>
                <w:b/>
                <w:bCs/>
                <w:sz w:val="24"/>
                <w:szCs w:val="24"/>
              </w:rPr>
            </w:pPr>
          </w:p>
          <w:p w14:paraId="2BB2B2F5" w14:textId="4EDFFC1F" w:rsidR="00842A47" w:rsidRDefault="00604629" w:rsidP="005250E7">
            <w:pPr>
              <w:rPr>
                <w:rFonts w:ascii="Arial" w:hAnsi="Arial" w:cs="Arial"/>
                <w:b/>
                <w:bCs/>
                <w:sz w:val="24"/>
                <w:szCs w:val="24"/>
              </w:rPr>
            </w:pPr>
            <w:r>
              <w:rPr>
                <w:rFonts w:ascii="Arial" w:hAnsi="Arial" w:cs="Arial"/>
                <w:b/>
                <w:bCs/>
                <w:sz w:val="24"/>
                <w:szCs w:val="24"/>
              </w:rPr>
              <w:t>Workforce Induction</w:t>
            </w:r>
            <w:r w:rsidR="00A16C83">
              <w:rPr>
                <w:rFonts w:ascii="Arial" w:hAnsi="Arial" w:cs="Arial"/>
                <w:b/>
                <w:bCs/>
                <w:sz w:val="24"/>
                <w:szCs w:val="24"/>
              </w:rPr>
              <w:t>s</w:t>
            </w:r>
          </w:p>
          <w:p w14:paraId="59E40607" w14:textId="7B5CA7E6" w:rsidR="00604629" w:rsidRDefault="00A16C83" w:rsidP="00A16C83">
            <w:pPr>
              <w:rPr>
                <w:rFonts w:ascii="Arial" w:hAnsi="Arial" w:cs="Arial"/>
                <w:b/>
                <w:bCs/>
                <w:sz w:val="24"/>
                <w:szCs w:val="24"/>
              </w:rPr>
            </w:pPr>
            <w:r>
              <w:rPr>
                <w:rFonts w:ascii="Arial" w:hAnsi="Arial" w:cs="Arial"/>
              </w:rPr>
              <w:t xml:space="preserve">5.11 </w:t>
            </w:r>
            <w:r w:rsidRPr="00FF5E8A">
              <w:rPr>
                <w:rFonts w:ascii="Arial" w:hAnsi="Arial" w:cs="Arial"/>
              </w:rPr>
              <w:t xml:space="preserve">All </w:t>
            </w:r>
            <w:r>
              <w:rPr>
                <w:rFonts w:ascii="Arial" w:hAnsi="Arial" w:cs="Arial"/>
              </w:rPr>
              <w:t>members of staff employed to work at the Centre will receive an</w:t>
            </w:r>
            <w:r w:rsidR="00002C0A">
              <w:rPr>
                <w:rFonts w:ascii="Arial" w:hAnsi="Arial" w:cs="Arial"/>
              </w:rPr>
              <w:t xml:space="preserve"> annual</w:t>
            </w:r>
            <w:r>
              <w:rPr>
                <w:rFonts w:ascii="Arial" w:hAnsi="Arial" w:cs="Arial"/>
              </w:rPr>
              <w:t xml:space="preserve"> </w:t>
            </w:r>
            <w:r w:rsidRPr="00FF5E8A">
              <w:rPr>
                <w:rFonts w:ascii="Arial" w:hAnsi="Arial" w:cs="Arial"/>
              </w:rPr>
              <w:t>induction</w:t>
            </w:r>
            <w:r w:rsidR="005B50AD">
              <w:rPr>
                <w:rFonts w:ascii="Arial" w:hAnsi="Arial" w:cs="Arial"/>
              </w:rPr>
              <w:t xml:space="preserve">. </w:t>
            </w:r>
          </w:p>
          <w:p w14:paraId="05453532" w14:textId="3F4DEE10" w:rsidR="00842A47" w:rsidRDefault="00842A47" w:rsidP="005250E7">
            <w:pPr>
              <w:rPr>
                <w:rFonts w:ascii="Arial" w:hAnsi="Arial" w:cs="Arial"/>
                <w:b/>
                <w:bCs/>
                <w:sz w:val="24"/>
                <w:szCs w:val="24"/>
              </w:rPr>
            </w:pPr>
          </w:p>
        </w:tc>
        <w:tc>
          <w:tcPr>
            <w:tcW w:w="10348" w:type="dxa"/>
            <w:shd w:val="clear" w:color="auto" w:fill="F2F2F2" w:themeFill="background1" w:themeFillShade="F2"/>
          </w:tcPr>
          <w:p w14:paraId="1832FBFA" w14:textId="77777777" w:rsidR="00842A47" w:rsidRDefault="00842A47" w:rsidP="0046361C">
            <w:pPr>
              <w:rPr>
                <w:rFonts w:ascii="Arial" w:hAnsi="Arial" w:cs="Arial"/>
                <w:color w:val="FF0000"/>
              </w:rPr>
            </w:pPr>
          </w:p>
          <w:p w14:paraId="0600C374" w14:textId="087DFDC0" w:rsidR="005B50AD" w:rsidRDefault="00B45117" w:rsidP="00FC40C3">
            <w:pPr>
              <w:pStyle w:val="ListParagraph"/>
              <w:numPr>
                <w:ilvl w:val="2"/>
                <w:numId w:val="35"/>
              </w:numPr>
              <w:rPr>
                <w:rFonts w:ascii="Arial" w:hAnsi="Arial" w:cs="Arial"/>
              </w:rPr>
            </w:pPr>
            <w:r>
              <w:rPr>
                <w:rFonts w:ascii="Arial" w:hAnsi="Arial" w:cs="Arial"/>
              </w:rPr>
              <w:t>Members of staff</w:t>
            </w:r>
            <w:r w:rsidR="005B50AD" w:rsidRPr="00B45117">
              <w:rPr>
                <w:rFonts w:ascii="Arial" w:hAnsi="Arial" w:cs="Arial"/>
              </w:rPr>
              <w:t xml:space="preserve"> will be provided with all details relating to the Centre which will enable them to have a clear understanding of its role and purpose</w:t>
            </w:r>
            <w:r w:rsidR="00FE2BF9">
              <w:rPr>
                <w:rFonts w:ascii="Arial" w:hAnsi="Arial" w:cs="Arial"/>
              </w:rPr>
              <w:t xml:space="preserve"> </w:t>
            </w:r>
            <w:r w:rsidR="00FE2BF9" w:rsidRPr="00FE2BF9">
              <w:rPr>
                <w:rFonts w:ascii="Arial" w:hAnsi="Arial" w:cs="Arial"/>
              </w:rPr>
              <w:t>including in respect to safeguarding, equality and diversity, and anti-discrimination.</w:t>
            </w:r>
          </w:p>
          <w:p w14:paraId="3F05CD89" w14:textId="77777777" w:rsidR="00002C0A" w:rsidRPr="00002C0A" w:rsidRDefault="00002C0A" w:rsidP="00002C0A">
            <w:pPr>
              <w:rPr>
                <w:rFonts w:ascii="Arial" w:hAnsi="Arial" w:cs="Arial"/>
              </w:rPr>
            </w:pPr>
          </w:p>
          <w:p w14:paraId="7186EBFA" w14:textId="22D8B67E" w:rsidR="002B5BAB" w:rsidRDefault="002B5BAB" w:rsidP="00FC40C3">
            <w:pPr>
              <w:pStyle w:val="ListParagraph"/>
              <w:numPr>
                <w:ilvl w:val="2"/>
                <w:numId w:val="35"/>
              </w:numPr>
              <w:rPr>
                <w:rFonts w:ascii="Arial" w:hAnsi="Arial" w:cs="Arial"/>
              </w:rPr>
            </w:pPr>
            <w:r>
              <w:rPr>
                <w:rFonts w:ascii="Arial" w:hAnsi="Arial" w:cs="Arial"/>
              </w:rPr>
              <w:t>All policies and procedures relating to the Centre should be shared</w:t>
            </w:r>
            <w:r w:rsidR="00002C0A">
              <w:rPr>
                <w:rFonts w:ascii="Arial" w:hAnsi="Arial" w:cs="Arial"/>
              </w:rPr>
              <w:t xml:space="preserve"> and outlined. </w:t>
            </w:r>
          </w:p>
          <w:p w14:paraId="7089B70B" w14:textId="77777777" w:rsidR="00C83E03" w:rsidRDefault="00C83E03" w:rsidP="00C83E03">
            <w:pPr>
              <w:pStyle w:val="ListParagraph"/>
              <w:rPr>
                <w:rFonts w:ascii="Arial" w:hAnsi="Arial" w:cs="Arial"/>
              </w:rPr>
            </w:pPr>
          </w:p>
          <w:p w14:paraId="45F06B38" w14:textId="419EB093" w:rsidR="000C10D8" w:rsidRDefault="00C83E03" w:rsidP="00FC40C3">
            <w:pPr>
              <w:pStyle w:val="ListParagraph"/>
              <w:numPr>
                <w:ilvl w:val="2"/>
                <w:numId w:val="35"/>
              </w:numPr>
              <w:rPr>
                <w:rFonts w:ascii="Arial" w:hAnsi="Arial" w:cs="Arial"/>
              </w:rPr>
            </w:pPr>
            <w:r>
              <w:rPr>
                <w:rFonts w:ascii="Arial" w:hAnsi="Arial" w:cs="Arial"/>
              </w:rPr>
              <w:t xml:space="preserve">Expectations around behaviours and standards should be covered within the Induction. </w:t>
            </w:r>
          </w:p>
          <w:p w14:paraId="43B42B9A" w14:textId="77777777" w:rsidR="00C83E03" w:rsidRPr="00C83E03" w:rsidRDefault="00C83E03" w:rsidP="00C83E03">
            <w:pPr>
              <w:pStyle w:val="ListParagraph"/>
              <w:rPr>
                <w:rFonts w:ascii="Arial" w:hAnsi="Arial" w:cs="Arial"/>
              </w:rPr>
            </w:pPr>
          </w:p>
          <w:p w14:paraId="39946627" w14:textId="2DA1F5A1" w:rsidR="00002C0A" w:rsidRDefault="005B50AD" w:rsidP="00FC40C3">
            <w:pPr>
              <w:pStyle w:val="ListParagraph"/>
              <w:numPr>
                <w:ilvl w:val="2"/>
                <w:numId w:val="35"/>
              </w:numPr>
              <w:rPr>
                <w:rFonts w:ascii="Arial" w:hAnsi="Arial" w:cs="Arial"/>
              </w:rPr>
            </w:pPr>
            <w:r w:rsidRPr="00C83E03">
              <w:rPr>
                <w:rFonts w:ascii="Arial" w:hAnsi="Arial" w:cs="Arial"/>
              </w:rPr>
              <w:t>The Centre</w:t>
            </w:r>
            <w:r w:rsidR="000C10D8">
              <w:rPr>
                <w:rFonts w:ascii="Arial" w:hAnsi="Arial" w:cs="Arial"/>
              </w:rPr>
              <w:t>’</w:t>
            </w:r>
            <w:r w:rsidRPr="00C83E03">
              <w:rPr>
                <w:rFonts w:ascii="Arial" w:hAnsi="Arial" w:cs="Arial"/>
              </w:rPr>
              <w:t xml:space="preserve">s Designated Safeguarding Officer </w:t>
            </w:r>
            <w:r w:rsidR="000C10D8">
              <w:rPr>
                <w:rFonts w:ascii="Arial" w:hAnsi="Arial" w:cs="Arial"/>
              </w:rPr>
              <w:t>must</w:t>
            </w:r>
            <w:r w:rsidR="000C10D8" w:rsidRPr="00C83E03">
              <w:rPr>
                <w:rFonts w:ascii="Arial" w:hAnsi="Arial" w:cs="Arial"/>
              </w:rPr>
              <w:t xml:space="preserve"> </w:t>
            </w:r>
            <w:r w:rsidRPr="00C83E03">
              <w:rPr>
                <w:rFonts w:ascii="Arial" w:hAnsi="Arial" w:cs="Arial"/>
              </w:rPr>
              <w:t xml:space="preserve">be present, and all Safeguarding Children policies and procedures </w:t>
            </w:r>
            <w:r w:rsidR="002952C9">
              <w:rPr>
                <w:rFonts w:ascii="Arial" w:hAnsi="Arial" w:cs="Arial"/>
              </w:rPr>
              <w:t>must</w:t>
            </w:r>
            <w:r w:rsidR="002952C9" w:rsidRPr="00C83E03">
              <w:rPr>
                <w:rFonts w:ascii="Arial" w:hAnsi="Arial" w:cs="Arial"/>
              </w:rPr>
              <w:t xml:space="preserve"> </w:t>
            </w:r>
            <w:r w:rsidRPr="00C83E03">
              <w:rPr>
                <w:rFonts w:ascii="Arial" w:hAnsi="Arial" w:cs="Arial"/>
              </w:rPr>
              <w:t xml:space="preserve">be </w:t>
            </w:r>
            <w:r w:rsidR="002952C9">
              <w:rPr>
                <w:rFonts w:ascii="Arial" w:hAnsi="Arial" w:cs="Arial"/>
              </w:rPr>
              <w:t>shared and training on them delivered</w:t>
            </w:r>
            <w:r w:rsidRPr="00C83E03">
              <w:rPr>
                <w:rFonts w:ascii="Arial" w:hAnsi="Arial" w:cs="Arial"/>
              </w:rPr>
              <w:t xml:space="preserve">. </w:t>
            </w:r>
          </w:p>
          <w:p w14:paraId="0D1FA722" w14:textId="77777777" w:rsidR="00002C0A" w:rsidRPr="00002C0A" w:rsidRDefault="00002C0A" w:rsidP="00002C0A">
            <w:pPr>
              <w:pStyle w:val="ListParagraph"/>
              <w:rPr>
                <w:rFonts w:ascii="Arial" w:hAnsi="Arial" w:cs="Arial"/>
              </w:rPr>
            </w:pPr>
          </w:p>
          <w:p w14:paraId="4B1664ED" w14:textId="5CA17863" w:rsidR="005B50AD" w:rsidRPr="00002C0A" w:rsidRDefault="005B50AD" w:rsidP="00FC40C3">
            <w:pPr>
              <w:pStyle w:val="ListParagraph"/>
              <w:numPr>
                <w:ilvl w:val="2"/>
                <w:numId w:val="35"/>
              </w:numPr>
              <w:rPr>
                <w:rFonts w:ascii="Arial" w:hAnsi="Arial" w:cs="Arial"/>
              </w:rPr>
            </w:pPr>
            <w:r w:rsidRPr="00002C0A">
              <w:rPr>
                <w:rFonts w:ascii="Arial" w:hAnsi="Arial" w:cs="Arial"/>
              </w:rPr>
              <w:t>Supporting documents will be provided to ensure long term clarity and to act as a point of reference.</w:t>
            </w:r>
          </w:p>
        </w:tc>
      </w:tr>
      <w:tr w:rsidR="00002C0A" w:rsidRPr="00002C0A" w14:paraId="4F9E62C8" w14:textId="77777777" w:rsidTr="43280853">
        <w:tc>
          <w:tcPr>
            <w:tcW w:w="4248" w:type="dxa"/>
            <w:shd w:val="clear" w:color="auto" w:fill="DEEAF6" w:themeFill="accent5" w:themeFillTint="33"/>
          </w:tcPr>
          <w:p w14:paraId="647DD695" w14:textId="7A2EEF2A" w:rsidR="00002C0A" w:rsidRPr="00002C0A" w:rsidRDefault="00002C0A" w:rsidP="005250E7">
            <w:pPr>
              <w:rPr>
                <w:rFonts w:ascii="Arial" w:hAnsi="Arial" w:cs="Arial"/>
                <w:b/>
                <w:bCs/>
                <w:sz w:val="24"/>
                <w:szCs w:val="24"/>
              </w:rPr>
            </w:pPr>
          </w:p>
          <w:p w14:paraId="759A1923" w14:textId="63213B76" w:rsidR="00002C0A" w:rsidRPr="00002C0A" w:rsidRDefault="00002C0A" w:rsidP="005250E7">
            <w:pPr>
              <w:rPr>
                <w:rFonts w:ascii="Arial" w:hAnsi="Arial" w:cs="Arial"/>
                <w:b/>
                <w:bCs/>
                <w:sz w:val="24"/>
                <w:szCs w:val="24"/>
              </w:rPr>
            </w:pPr>
            <w:r w:rsidRPr="00002C0A">
              <w:rPr>
                <w:rFonts w:ascii="Arial" w:hAnsi="Arial" w:cs="Arial"/>
                <w:b/>
                <w:bCs/>
                <w:sz w:val="24"/>
                <w:szCs w:val="24"/>
              </w:rPr>
              <w:t xml:space="preserve">Guidance </w:t>
            </w:r>
          </w:p>
          <w:p w14:paraId="2B15B0DE" w14:textId="77777777" w:rsidR="00002C0A" w:rsidRPr="00002C0A" w:rsidRDefault="00002C0A" w:rsidP="005250E7">
            <w:pPr>
              <w:rPr>
                <w:rFonts w:ascii="Arial" w:hAnsi="Arial" w:cs="Arial"/>
                <w:b/>
                <w:bCs/>
                <w:sz w:val="24"/>
                <w:szCs w:val="24"/>
              </w:rPr>
            </w:pPr>
          </w:p>
          <w:p w14:paraId="65195079" w14:textId="4A9E043F" w:rsidR="00002C0A" w:rsidRPr="00002C0A" w:rsidRDefault="00002C0A" w:rsidP="005250E7">
            <w:pPr>
              <w:rPr>
                <w:rFonts w:ascii="Arial" w:hAnsi="Arial" w:cs="Arial"/>
                <w:b/>
                <w:bCs/>
                <w:sz w:val="24"/>
                <w:szCs w:val="24"/>
              </w:rPr>
            </w:pPr>
          </w:p>
        </w:tc>
        <w:tc>
          <w:tcPr>
            <w:tcW w:w="10348" w:type="dxa"/>
            <w:shd w:val="clear" w:color="auto" w:fill="DEEAF6" w:themeFill="accent5" w:themeFillTint="33"/>
          </w:tcPr>
          <w:p w14:paraId="0F218A70" w14:textId="77777777" w:rsidR="00002C0A" w:rsidRDefault="00002C0A" w:rsidP="00FC40C3">
            <w:pPr>
              <w:pStyle w:val="ListParagraph"/>
              <w:numPr>
                <w:ilvl w:val="0"/>
                <w:numId w:val="36"/>
              </w:numPr>
              <w:rPr>
                <w:rFonts w:ascii="Arial" w:hAnsi="Arial" w:cs="Arial"/>
              </w:rPr>
            </w:pPr>
            <w:r w:rsidRPr="00002C0A">
              <w:rPr>
                <w:rFonts w:ascii="Arial" w:hAnsi="Arial" w:cs="Arial"/>
              </w:rPr>
              <w:t xml:space="preserve">Inductions can take place online or in person. </w:t>
            </w:r>
          </w:p>
          <w:p w14:paraId="6F46047B" w14:textId="77777777" w:rsidR="00002C0A" w:rsidRDefault="00002C0A" w:rsidP="00002C0A">
            <w:pPr>
              <w:pStyle w:val="ListParagraph"/>
              <w:rPr>
                <w:rFonts w:ascii="Arial" w:hAnsi="Arial" w:cs="Arial"/>
              </w:rPr>
            </w:pPr>
          </w:p>
          <w:p w14:paraId="6CC04257" w14:textId="77777777" w:rsidR="00002C0A" w:rsidRDefault="00002C0A" w:rsidP="00FC40C3">
            <w:pPr>
              <w:pStyle w:val="ListParagraph"/>
              <w:numPr>
                <w:ilvl w:val="0"/>
                <w:numId w:val="36"/>
              </w:numPr>
              <w:rPr>
                <w:rFonts w:ascii="Arial" w:hAnsi="Arial" w:cs="Arial"/>
              </w:rPr>
            </w:pPr>
            <w:r w:rsidRPr="00002C0A">
              <w:rPr>
                <w:rFonts w:ascii="Arial" w:hAnsi="Arial" w:cs="Arial"/>
              </w:rPr>
              <w:t xml:space="preserve">Members of staff joining outside of the normal recruitment period should also receive an induction. </w:t>
            </w:r>
          </w:p>
          <w:p w14:paraId="26BDF606" w14:textId="77777777" w:rsidR="00002C0A" w:rsidRPr="00002C0A" w:rsidRDefault="00002C0A" w:rsidP="00002C0A">
            <w:pPr>
              <w:pStyle w:val="ListParagraph"/>
              <w:rPr>
                <w:rFonts w:ascii="Arial" w:hAnsi="Arial" w:cs="Arial"/>
              </w:rPr>
            </w:pPr>
          </w:p>
          <w:p w14:paraId="5834DFA6" w14:textId="77777777" w:rsidR="000A3A57" w:rsidRDefault="00002C0A" w:rsidP="00FC40C3">
            <w:pPr>
              <w:pStyle w:val="ListParagraph"/>
              <w:numPr>
                <w:ilvl w:val="0"/>
                <w:numId w:val="36"/>
              </w:numPr>
              <w:rPr>
                <w:rFonts w:ascii="Arial" w:hAnsi="Arial" w:cs="Arial"/>
              </w:rPr>
            </w:pPr>
            <w:r w:rsidRPr="00002C0A">
              <w:rPr>
                <w:rFonts w:ascii="Arial" w:hAnsi="Arial" w:cs="Arial"/>
              </w:rPr>
              <w:t xml:space="preserve">Supporting documents can be in the form of a handbook or they can be displayed on a shared drive. Please be mindful of those </w:t>
            </w:r>
            <w:r w:rsidR="000A3A57">
              <w:rPr>
                <w:rFonts w:ascii="Arial" w:hAnsi="Arial" w:cs="Arial"/>
              </w:rPr>
              <w:t>members of staff</w:t>
            </w:r>
            <w:r w:rsidRPr="00002C0A">
              <w:rPr>
                <w:rFonts w:ascii="Arial" w:hAnsi="Arial" w:cs="Arial"/>
              </w:rPr>
              <w:t xml:space="preserve"> that may not have access to a computer or printer and therefore may require hard copies</w:t>
            </w:r>
            <w:r w:rsidR="000A3A57">
              <w:rPr>
                <w:rFonts w:ascii="Arial" w:hAnsi="Arial" w:cs="Arial"/>
              </w:rPr>
              <w:t xml:space="preserve">. </w:t>
            </w:r>
          </w:p>
          <w:p w14:paraId="7F74C0A9" w14:textId="77777777" w:rsidR="000A3A57" w:rsidRPr="000A3A57" w:rsidRDefault="000A3A57" w:rsidP="000A3A57">
            <w:pPr>
              <w:pStyle w:val="ListParagraph"/>
              <w:rPr>
                <w:rFonts w:ascii="Arial" w:hAnsi="Arial" w:cs="Arial"/>
              </w:rPr>
            </w:pPr>
          </w:p>
          <w:p w14:paraId="17310BCD" w14:textId="3B1AEB59" w:rsidR="00002C0A" w:rsidRPr="000A3A57" w:rsidRDefault="430CA84B" w:rsidP="00FC40C3">
            <w:pPr>
              <w:pStyle w:val="ListParagraph"/>
              <w:numPr>
                <w:ilvl w:val="0"/>
                <w:numId w:val="36"/>
              </w:numPr>
              <w:rPr>
                <w:rFonts w:ascii="Arial" w:hAnsi="Arial" w:cs="Arial"/>
              </w:rPr>
            </w:pPr>
            <w:r w:rsidRPr="43280853">
              <w:rPr>
                <w:rFonts w:ascii="Arial" w:hAnsi="Arial" w:cs="Arial"/>
              </w:rPr>
              <w:lastRenderedPageBreak/>
              <w:t xml:space="preserve">Supporting documents include Key Contacts, an outline of the Emerging Talent Centre Programme and </w:t>
            </w:r>
            <w:proofErr w:type="spellStart"/>
            <w:proofErr w:type="gramStart"/>
            <w:r w:rsidRPr="43280853">
              <w:rPr>
                <w:rFonts w:ascii="Arial" w:hAnsi="Arial" w:cs="Arial"/>
              </w:rPr>
              <w:t>it’s</w:t>
            </w:r>
            <w:proofErr w:type="spellEnd"/>
            <w:proofErr w:type="gramEnd"/>
            <w:r w:rsidRPr="43280853">
              <w:rPr>
                <w:rFonts w:ascii="Arial" w:hAnsi="Arial" w:cs="Arial"/>
              </w:rPr>
              <w:t xml:space="preserve"> purpose, training times and venues, codes of conduct, all relevant policies including Safeguarding Children</w:t>
            </w:r>
            <w:r w:rsidR="68CF22A4" w:rsidRPr="43280853">
              <w:rPr>
                <w:rFonts w:ascii="Arial" w:hAnsi="Arial" w:cs="Arial"/>
              </w:rPr>
              <w:t xml:space="preserve">, </w:t>
            </w:r>
            <w:r w:rsidRPr="43280853">
              <w:rPr>
                <w:rFonts w:ascii="Arial" w:hAnsi="Arial" w:cs="Arial"/>
              </w:rPr>
              <w:t>Whistleblowin</w:t>
            </w:r>
            <w:r w:rsidR="68CF22A4" w:rsidRPr="43280853">
              <w:rPr>
                <w:rFonts w:ascii="Arial" w:hAnsi="Arial" w:cs="Arial"/>
              </w:rPr>
              <w:t xml:space="preserve">g, HR and Payroll. </w:t>
            </w:r>
          </w:p>
        </w:tc>
      </w:tr>
      <w:bookmarkEnd w:id="3"/>
    </w:tbl>
    <w:p w14:paraId="7BF293A4" w14:textId="77777777" w:rsidR="00265547" w:rsidRPr="00556658" w:rsidRDefault="00265547" w:rsidP="00556658">
      <w:pPr>
        <w:rPr>
          <w:rFonts w:ascii="Arial Black" w:hAnsi="Arial Black" w:cs="Arial"/>
          <w:b/>
          <w:bCs/>
          <w:sz w:val="28"/>
          <w:szCs w:val="28"/>
        </w:rPr>
      </w:pPr>
    </w:p>
    <w:p w14:paraId="0B48564F" w14:textId="29517F27" w:rsidR="00122114" w:rsidRPr="0046361C" w:rsidRDefault="0046361C" w:rsidP="0046361C">
      <w:pPr>
        <w:rPr>
          <w:rFonts w:ascii="Arial Black" w:hAnsi="Arial Black" w:cs="Arial"/>
          <w:b/>
          <w:bCs/>
          <w:sz w:val="28"/>
          <w:szCs w:val="28"/>
        </w:rPr>
      </w:pPr>
      <w:r>
        <w:rPr>
          <w:rFonts w:ascii="Arial Black" w:hAnsi="Arial Black" w:cs="Arial"/>
          <w:b/>
          <w:bCs/>
          <w:sz w:val="28"/>
          <w:szCs w:val="28"/>
        </w:rPr>
        <w:t>6.</w:t>
      </w:r>
      <w:r w:rsidR="00122114" w:rsidRPr="0046361C">
        <w:rPr>
          <w:rFonts w:ascii="Arial Black" w:hAnsi="Arial Black" w:cs="Arial"/>
          <w:b/>
          <w:bCs/>
          <w:sz w:val="28"/>
          <w:szCs w:val="28"/>
        </w:rPr>
        <w:t>Centre Facilities</w:t>
      </w:r>
    </w:p>
    <w:p w14:paraId="032DEA42" w14:textId="601823FB" w:rsidR="00122114" w:rsidRPr="0067097D" w:rsidRDefault="00894677" w:rsidP="001B1EC3">
      <w:pPr>
        <w:jc w:val="both"/>
        <w:rPr>
          <w:rFonts w:ascii="Arial" w:hAnsi="Arial" w:cs="Arial"/>
        </w:rPr>
      </w:pPr>
      <w:r w:rsidRPr="0067097D">
        <w:rPr>
          <w:rFonts w:ascii="Arial" w:hAnsi="Arial" w:cs="Arial"/>
        </w:rPr>
        <w:t>This section outlines</w:t>
      </w:r>
      <w:r w:rsidR="00977F24" w:rsidRPr="0067097D">
        <w:rPr>
          <w:rFonts w:ascii="Arial" w:hAnsi="Arial" w:cs="Arial"/>
        </w:rPr>
        <w:t xml:space="preserve"> the location and type of facility that will host the Emerging Talent Centre. Above all else the venue </w:t>
      </w:r>
      <w:r w:rsidR="006A057F" w:rsidRPr="0067097D">
        <w:rPr>
          <w:rFonts w:ascii="Arial" w:hAnsi="Arial" w:cs="Arial"/>
        </w:rPr>
        <w:t xml:space="preserve">used </w:t>
      </w:r>
      <w:r w:rsidR="00977F24" w:rsidRPr="0067097D">
        <w:rPr>
          <w:rFonts w:ascii="Arial" w:hAnsi="Arial" w:cs="Arial"/>
        </w:rPr>
        <w:t xml:space="preserve">should be safe, accessible and with some minimum operating standards in place ensuring that players receive the best possible training experience. </w:t>
      </w:r>
      <w:r w:rsidRPr="0067097D">
        <w:rPr>
          <w:rFonts w:ascii="Arial" w:hAnsi="Arial" w:cs="Arial"/>
        </w:rPr>
        <w:t xml:space="preserve"> </w:t>
      </w:r>
    </w:p>
    <w:p w14:paraId="13809EB3" w14:textId="77777777" w:rsidR="00122114" w:rsidRPr="005D4E4F" w:rsidRDefault="00122114" w:rsidP="00122114">
      <w:pPr>
        <w:jc w:val="center"/>
        <w:rPr>
          <w:rFonts w:ascii="Arial" w:hAnsi="Arial" w:cs="Arial"/>
          <w:sz w:val="24"/>
          <w:szCs w:val="24"/>
        </w:rPr>
      </w:pPr>
    </w:p>
    <w:tbl>
      <w:tblPr>
        <w:tblStyle w:val="TableGrid"/>
        <w:tblW w:w="14737" w:type="dxa"/>
        <w:tblLook w:val="04A0" w:firstRow="1" w:lastRow="0" w:firstColumn="1" w:lastColumn="0" w:noHBand="0" w:noVBand="1"/>
      </w:tblPr>
      <w:tblGrid>
        <w:gridCol w:w="4248"/>
        <w:gridCol w:w="10489"/>
      </w:tblGrid>
      <w:tr w:rsidR="00122114" w:rsidRPr="005D4E4F" w14:paraId="047F415C" w14:textId="77777777" w:rsidTr="43280853">
        <w:tc>
          <w:tcPr>
            <w:tcW w:w="4248" w:type="dxa"/>
            <w:shd w:val="clear" w:color="auto" w:fill="8EAADB" w:themeFill="accent1" w:themeFillTint="99"/>
          </w:tcPr>
          <w:p w14:paraId="4854FFC3" w14:textId="77777777" w:rsidR="00122114" w:rsidRPr="00B6425D" w:rsidRDefault="00122114" w:rsidP="004A097F">
            <w:pPr>
              <w:rPr>
                <w:rFonts w:ascii="Arial Black" w:hAnsi="Arial Black" w:cs="Arial"/>
                <w:b/>
                <w:bCs/>
                <w:sz w:val="24"/>
                <w:szCs w:val="24"/>
              </w:rPr>
            </w:pPr>
            <w:r w:rsidRPr="00B6425D">
              <w:rPr>
                <w:rFonts w:ascii="Arial Black" w:hAnsi="Arial Black" w:cs="Arial"/>
                <w:b/>
                <w:bCs/>
                <w:sz w:val="24"/>
                <w:szCs w:val="24"/>
              </w:rPr>
              <w:t>Key Criteria</w:t>
            </w:r>
          </w:p>
        </w:tc>
        <w:tc>
          <w:tcPr>
            <w:tcW w:w="10489" w:type="dxa"/>
            <w:shd w:val="clear" w:color="auto" w:fill="8EAADB" w:themeFill="accent1" w:themeFillTint="99"/>
          </w:tcPr>
          <w:p w14:paraId="7FE4B84C" w14:textId="77777777" w:rsidR="00122114" w:rsidRPr="00B6425D" w:rsidRDefault="00122114" w:rsidP="004A097F">
            <w:pPr>
              <w:rPr>
                <w:rFonts w:ascii="Arial Black" w:hAnsi="Arial Black" w:cs="Arial"/>
                <w:b/>
                <w:bCs/>
                <w:sz w:val="24"/>
                <w:szCs w:val="24"/>
              </w:rPr>
            </w:pPr>
            <w:r w:rsidRPr="00B6425D">
              <w:rPr>
                <w:rFonts w:ascii="Arial Black" w:hAnsi="Arial Black" w:cs="Arial"/>
                <w:b/>
                <w:bCs/>
                <w:sz w:val="24"/>
                <w:szCs w:val="24"/>
              </w:rPr>
              <w:t>Supporting Information</w:t>
            </w:r>
          </w:p>
        </w:tc>
      </w:tr>
      <w:tr w:rsidR="00122114" w:rsidRPr="005D4E4F" w14:paraId="42297F8F" w14:textId="77777777" w:rsidTr="43280853">
        <w:trPr>
          <w:trHeight w:val="699"/>
        </w:trPr>
        <w:tc>
          <w:tcPr>
            <w:tcW w:w="4248" w:type="dxa"/>
          </w:tcPr>
          <w:p w14:paraId="620AA2B1" w14:textId="577F1BF4" w:rsidR="008851BB" w:rsidRPr="005D4E4F" w:rsidRDefault="00872A26" w:rsidP="00CD7CA2">
            <w:pPr>
              <w:rPr>
                <w:rFonts w:ascii="Arial" w:hAnsi="Arial" w:cs="Arial"/>
                <w:b/>
                <w:bCs/>
                <w:sz w:val="24"/>
                <w:szCs w:val="24"/>
              </w:rPr>
            </w:pPr>
            <w:r w:rsidRPr="005D4E4F">
              <w:rPr>
                <w:rFonts w:ascii="Arial" w:hAnsi="Arial" w:cs="Arial"/>
                <w:b/>
                <w:bCs/>
                <w:sz w:val="24"/>
                <w:szCs w:val="24"/>
              </w:rPr>
              <w:t xml:space="preserve">Training Facilities </w:t>
            </w:r>
          </w:p>
          <w:p w14:paraId="7D7842B4" w14:textId="77777777" w:rsidR="009C7CD7" w:rsidRPr="005D4E4F" w:rsidRDefault="009C7CD7" w:rsidP="009C7CD7">
            <w:pPr>
              <w:rPr>
                <w:rFonts w:ascii="Arial" w:hAnsi="Arial" w:cs="Arial"/>
                <w:sz w:val="24"/>
                <w:szCs w:val="24"/>
              </w:rPr>
            </w:pPr>
          </w:p>
          <w:p w14:paraId="6DEFAFC7" w14:textId="5F6C4D85" w:rsidR="00C37736" w:rsidRPr="005C4870" w:rsidRDefault="00F43917" w:rsidP="00FC40C3">
            <w:pPr>
              <w:pStyle w:val="ListParagraph"/>
              <w:numPr>
                <w:ilvl w:val="1"/>
                <w:numId w:val="17"/>
              </w:numPr>
              <w:rPr>
                <w:rFonts w:ascii="Arial" w:hAnsi="Arial" w:cs="Arial"/>
              </w:rPr>
            </w:pPr>
            <w:r w:rsidRPr="005C4870">
              <w:rPr>
                <w:rFonts w:ascii="Arial" w:hAnsi="Arial" w:cs="Arial"/>
              </w:rPr>
              <w:t xml:space="preserve">The Emerging Talent </w:t>
            </w:r>
            <w:r w:rsidR="00F2713E" w:rsidRPr="005C4870">
              <w:rPr>
                <w:rFonts w:ascii="Arial" w:hAnsi="Arial" w:cs="Arial"/>
              </w:rPr>
              <w:t xml:space="preserve">Centre </w:t>
            </w:r>
            <w:r w:rsidR="0067097D" w:rsidRPr="005C4870">
              <w:rPr>
                <w:rFonts w:ascii="Arial" w:hAnsi="Arial" w:cs="Arial"/>
              </w:rPr>
              <w:t>will be</w:t>
            </w:r>
            <w:r w:rsidR="00F2713E" w:rsidRPr="005C4870">
              <w:rPr>
                <w:rFonts w:ascii="Arial" w:hAnsi="Arial" w:cs="Arial"/>
              </w:rPr>
              <w:t xml:space="preserve"> based at an accessible, </w:t>
            </w:r>
            <w:r w:rsidR="0085459A" w:rsidRPr="005C4870">
              <w:rPr>
                <w:rFonts w:ascii="Arial" w:hAnsi="Arial" w:cs="Arial"/>
              </w:rPr>
              <w:t>appropriate,</w:t>
            </w:r>
            <w:r w:rsidR="00F2713E" w:rsidRPr="005C4870">
              <w:rPr>
                <w:rFonts w:ascii="Arial" w:hAnsi="Arial" w:cs="Arial"/>
              </w:rPr>
              <w:t xml:space="preserve"> and safe site</w:t>
            </w:r>
            <w:r w:rsidR="000A689B" w:rsidRPr="005C4870">
              <w:rPr>
                <w:rFonts w:ascii="Arial" w:hAnsi="Arial" w:cs="Arial"/>
              </w:rPr>
              <w:t xml:space="preserve">. </w:t>
            </w:r>
          </w:p>
          <w:p w14:paraId="2B012DAD" w14:textId="0BDB59E1" w:rsidR="00C37736" w:rsidRDefault="00C37736" w:rsidP="000A689B">
            <w:pPr>
              <w:pStyle w:val="ListParagraph"/>
              <w:ind w:left="360"/>
              <w:rPr>
                <w:rFonts w:ascii="Arial" w:hAnsi="Arial" w:cs="Arial"/>
              </w:rPr>
            </w:pPr>
          </w:p>
          <w:p w14:paraId="7913B7E5" w14:textId="51E4249F" w:rsidR="008165FF" w:rsidRDefault="008165FF" w:rsidP="000A689B">
            <w:pPr>
              <w:pStyle w:val="ListParagraph"/>
              <w:ind w:left="360"/>
              <w:rPr>
                <w:rFonts w:ascii="Arial" w:hAnsi="Arial" w:cs="Arial"/>
              </w:rPr>
            </w:pPr>
          </w:p>
          <w:p w14:paraId="385DC32D" w14:textId="290B3149" w:rsidR="001944AD" w:rsidRDefault="001944AD" w:rsidP="000A689B">
            <w:pPr>
              <w:pStyle w:val="ListParagraph"/>
              <w:ind w:left="360"/>
              <w:rPr>
                <w:rFonts w:ascii="Arial" w:hAnsi="Arial" w:cs="Arial"/>
              </w:rPr>
            </w:pPr>
          </w:p>
          <w:p w14:paraId="2D6E944A" w14:textId="1D2F7FBC" w:rsidR="004B1912" w:rsidRDefault="004B1912" w:rsidP="000A689B">
            <w:pPr>
              <w:pStyle w:val="ListParagraph"/>
              <w:ind w:left="360"/>
              <w:rPr>
                <w:rFonts w:ascii="Arial" w:hAnsi="Arial" w:cs="Arial"/>
              </w:rPr>
            </w:pPr>
          </w:p>
          <w:p w14:paraId="42440758" w14:textId="46DA8FB6" w:rsidR="001B079C" w:rsidRDefault="001B079C" w:rsidP="000A689B">
            <w:pPr>
              <w:pStyle w:val="ListParagraph"/>
              <w:ind w:left="360"/>
              <w:rPr>
                <w:rFonts w:ascii="Arial" w:hAnsi="Arial" w:cs="Arial"/>
              </w:rPr>
            </w:pPr>
          </w:p>
          <w:p w14:paraId="49C823AA" w14:textId="77777777" w:rsidR="001B079C" w:rsidRDefault="001B079C" w:rsidP="000A689B">
            <w:pPr>
              <w:pStyle w:val="ListParagraph"/>
              <w:ind w:left="360"/>
              <w:rPr>
                <w:rFonts w:ascii="Arial" w:hAnsi="Arial" w:cs="Arial"/>
              </w:rPr>
            </w:pPr>
          </w:p>
          <w:p w14:paraId="26C02945" w14:textId="77777777" w:rsidR="008165FF" w:rsidRDefault="008165FF" w:rsidP="000A689B">
            <w:pPr>
              <w:pStyle w:val="ListParagraph"/>
              <w:ind w:left="360"/>
              <w:rPr>
                <w:rFonts w:ascii="Arial" w:hAnsi="Arial" w:cs="Arial"/>
              </w:rPr>
            </w:pPr>
          </w:p>
          <w:p w14:paraId="76624C88" w14:textId="77777777" w:rsidR="001F6ED2" w:rsidRDefault="001F6ED2" w:rsidP="005B7322">
            <w:pPr>
              <w:tabs>
                <w:tab w:val="left" w:pos="1024"/>
              </w:tabs>
              <w:rPr>
                <w:rFonts w:ascii="Arial" w:hAnsi="Arial" w:cs="Arial"/>
              </w:rPr>
            </w:pPr>
          </w:p>
          <w:p w14:paraId="2432FC90" w14:textId="77777777" w:rsidR="001F6ED2" w:rsidRDefault="001F6ED2" w:rsidP="005B7322">
            <w:pPr>
              <w:tabs>
                <w:tab w:val="left" w:pos="1024"/>
              </w:tabs>
              <w:rPr>
                <w:rFonts w:ascii="Arial" w:hAnsi="Arial" w:cs="Arial"/>
              </w:rPr>
            </w:pPr>
          </w:p>
          <w:p w14:paraId="258F6C44" w14:textId="77777777" w:rsidR="001F6ED2" w:rsidRDefault="001F6ED2" w:rsidP="005B7322">
            <w:pPr>
              <w:tabs>
                <w:tab w:val="left" w:pos="1024"/>
              </w:tabs>
              <w:rPr>
                <w:rFonts w:ascii="Arial" w:hAnsi="Arial" w:cs="Arial"/>
              </w:rPr>
            </w:pPr>
          </w:p>
          <w:p w14:paraId="20FB22BE" w14:textId="0DEBEE58" w:rsidR="00C96470" w:rsidRPr="00962BC5" w:rsidRDefault="00C96470" w:rsidP="0078103A">
            <w:pPr>
              <w:pStyle w:val="ListParagraph"/>
              <w:tabs>
                <w:tab w:val="left" w:pos="1024"/>
              </w:tabs>
              <w:rPr>
                <w:rFonts w:ascii="Arial" w:hAnsi="Arial" w:cs="Arial"/>
              </w:rPr>
            </w:pPr>
          </w:p>
        </w:tc>
        <w:tc>
          <w:tcPr>
            <w:tcW w:w="10489" w:type="dxa"/>
            <w:shd w:val="clear" w:color="auto" w:fill="F2F2F2" w:themeFill="background1" w:themeFillShade="F2"/>
          </w:tcPr>
          <w:p w14:paraId="30A468F5" w14:textId="57AA91CC" w:rsidR="00122114" w:rsidRPr="005D4E4F" w:rsidRDefault="00122114" w:rsidP="00694079">
            <w:pPr>
              <w:rPr>
                <w:rFonts w:ascii="Arial" w:hAnsi="Arial" w:cs="Arial"/>
                <w:sz w:val="24"/>
                <w:szCs w:val="24"/>
              </w:rPr>
            </w:pPr>
          </w:p>
          <w:p w14:paraId="12BAF98B" w14:textId="77777777" w:rsidR="0046361C" w:rsidRDefault="0046361C" w:rsidP="0046361C">
            <w:pPr>
              <w:rPr>
                <w:rFonts w:ascii="Arial" w:hAnsi="Arial" w:cs="Arial"/>
              </w:rPr>
            </w:pPr>
          </w:p>
          <w:p w14:paraId="6E5B1810" w14:textId="179A7752" w:rsidR="0046361C" w:rsidRDefault="7F7024DA" w:rsidP="0078103A">
            <w:pPr>
              <w:pStyle w:val="ListParagraph"/>
              <w:numPr>
                <w:ilvl w:val="2"/>
                <w:numId w:val="15"/>
              </w:numPr>
              <w:rPr>
                <w:rFonts w:ascii="Arial" w:hAnsi="Arial" w:cs="Arial"/>
              </w:rPr>
            </w:pPr>
            <w:r w:rsidRPr="0046361C">
              <w:rPr>
                <w:rFonts w:ascii="Arial" w:hAnsi="Arial" w:cs="Arial"/>
              </w:rPr>
              <w:t>Centre to provide the address and postcode of its training facility</w:t>
            </w:r>
            <w:r w:rsidR="38719B2A" w:rsidRPr="0046361C">
              <w:rPr>
                <w:rFonts w:ascii="Arial" w:hAnsi="Arial" w:cs="Arial"/>
              </w:rPr>
              <w:t xml:space="preserve"> as well as transport links</w:t>
            </w:r>
            <w:r w:rsidR="3813E3B2" w:rsidRPr="0046361C">
              <w:rPr>
                <w:rFonts w:ascii="Arial" w:hAnsi="Arial" w:cs="Arial"/>
              </w:rPr>
              <w:t xml:space="preserve"> during the application process </w:t>
            </w:r>
            <w:r w:rsidR="03B3C33E" w:rsidRPr="0046361C">
              <w:rPr>
                <w:rFonts w:ascii="Arial" w:hAnsi="Arial" w:cs="Arial"/>
              </w:rPr>
              <w:t>to assess</w:t>
            </w:r>
            <w:r w:rsidR="38719B2A" w:rsidRPr="0046361C">
              <w:rPr>
                <w:rFonts w:ascii="Arial" w:hAnsi="Arial" w:cs="Arial"/>
              </w:rPr>
              <w:t xml:space="preserve"> </w:t>
            </w:r>
            <w:r w:rsidR="00200086" w:rsidRPr="0046361C">
              <w:rPr>
                <w:rFonts w:ascii="Arial" w:hAnsi="Arial" w:cs="Arial"/>
              </w:rPr>
              <w:t>its</w:t>
            </w:r>
            <w:r w:rsidR="38719B2A" w:rsidRPr="0046361C">
              <w:rPr>
                <w:rFonts w:ascii="Arial" w:hAnsi="Arial" w:cs="Arial"/>
              </w:rPr>
              <w:t xml:space="preserve"> accessibility. </w:t>
            </w:r>
          </w:p>
          <w:p w14:paraId="06945660" w14:textId="77777777" w:rsidR="0046361C" w:rsidRDefault="0046361C" w:rsidP="0046361C">
            <w:pPr>
              <w:pStyle w:val="ListParagraph"/>
              <w:rPr>
                <w:rFonts w:ascii="Arial" w:hAnsi="Arial" w:cs="Arial"/>
              </w:rPr>
            </w:pPr>
          </w:p>
          <w:p w14:paraId="28F2A1EC" w14:textId="0BAC95C2" w:rsidR="0046361C" w:rsidRPr="00556658" w:rsidRDefault="008927B2" w:rsidP="0078103A">
            <w:pPr>
              <w:pStyle w:val="ListParagraph"/>
              <w:numPr>
                <w:ilvl w:val="2"/>
                <w:numId w:val="15"/>
              </w:numPr>
              <w:rPr>
                <w:rFonts w:ascii="Arial" w:hAnsi="Arial" w:cs="Arial"/>
              </w:rPr>
            </w:pPr>
            <w:r w:rsidRPr="00556658">
              <w:rPr>
                <w:rFonts w:ascii="Arial" w:hAnsi="Arial" w:cs="Arial"/>
              </w:rPr>
              <w:t xml:space="preserve">The Centre must be accessible by public transport including rail and or bus. </w:t>
            </w:r>
            <w:r w:rsidR="00881C1F" w:rsidRPr="00556658">
              <w:rPr>
                <w:rFonts w:ascii="Arial" w:hAnsi="Arial" w:cs="Arial"/>
              </w:rPr>
              <w:t>It is expected that this information</w:t>
            </w:r>
            <w:r w:rsidR="004B1912" w:rsidRPr="00556658">
              <w:rPr>
                <w:rFonts w:ascii="Arial" w:hAnsi="Arial" w:cs="Arial"/>
              </w:rPr>
              <w:t xml:space="preserve"> on how to travel to the Centre</w:t>
            </w:r>
            <w:r w:rsidR="00881C1F" w:rsidRPr="00556658">
              <w:rPr>
                <w:rFonts w:ascii="Arial" w:hAnsi="Arial" w:cs="Arial"/>
              </w:rPr>
              <w:t xml:space="preserve"> will be shared with parents and carer</w:t>
            </w:r>
            <w:r w:rsidR="004B1912" w:rsidRPr="00556658">
              <w:rPr>
                <w:rFonts w:ascii="Arial" w:hAnsi="Arial" w:cs="Arial"/>
              </w:rPr>
              <w:t>s</w:t>
            </w:r>
            <w:r w:rsidR="00200086">
              <w:rPr>
                <w:rFonts w:ascii="Arial" w:hAnsi="Arial" w:cs="Arial"/>
              </w:rPr>
              <w:t>.</w:t>
            </w:r>
            <w:r w:rsidR="00872FEF" w:rsidRPr="00556658">
              <w:rPr>
                <w:rFonts w:ascii="Arial" w:hAnsi="Arial" w:cs="Arial"/>
              </w:rPr>
              <w:t xml:space="preserve"> </w:t>
            </w:r>
          </w:p>
          <w:p w14:paraId="7F3A9925" w14:textId="77777777" w:rsidR="0046361C" w:rsidRPr="00097BD1" w:rsidRDefault="0046361C" w:rsidP="0046361C">
            <w:pPr>
              <w:pStyle w:val="ListParagraph"/>
              <w:rPr>
                <w:rFonts w:ascii="Arial" w:hAnsi="Arial" w:cs="Arial"/>
              </w:rPr>
            </w:pPr>
          </w:p>
          <w:p w14:paraId="15202981" w14:textId="77777777" w:rsidR="0078103A" w:rsidRDefault="001B079C" w:rsidP="0078103A">
            <w:pPr>
              <w:pStyle w:val="ListParagraph"/>
              <w:numPr>
                <w:ilvl w:val="2"/>
                <w:numId w:val="15"/>
              </w:numPr>
              <w:rPr>
                <w:rFonts w:ascii="Arial" w:hAnsi="Arial" w:cs="Arial"/>
              </w:rPr>
            </w:pPr>
            <w:r w:rsidRPr="00556658">
              <w:rPr>
                <w:rFonts w:ascii="Arial" w:hAnsi="Arial" w:cs="Arial"/>
              </w:rPr>
              <w:t xml:space="preserve">Centres should be based within a </w:t>
            </w:r>
            <w:r w:rsidR="00200086" w:rsidRPr="00556658">
              <w:rPr>
                <w:rFonts w:ascii="Arial" w:hAnsi="Arial" w:cs="Arial"/>
              </w:rPr>
              <w:t>one-hour</w:t>
            </w:r>
            <w:r w:rsidRPr="00556658">
              <w:rPr>
                <w:rFonts w:ascii="Arial" w:hAnsi="Arial" w:cs="Arial"/>
              </w:rPr>
              <w:t xml:space="preserve"> radius of </w:t>
            </w:r>
            <w:r w:rsidR="001C0E56" w:rsidRPr="00556658">
              <w:rPr>
                <w:rFonts w:ascii="Arial" w:hAnsi="Arial" w:cs="Arial"/>
              </w:rPr>
              <w:t xml:space="preserve">their registered offices or main base. </w:t>
            </w:r>
          </w:p>
          <w:p w14:paraId="0DE507DE" w14:textId="77777777" w:rsidR="0078103A" w:rsidRPr="0078103A" w:rsidRDefault="0078103A" w:rsidP="0078103A">
            <w:pPr>
              <w:pStyle w:val="ListParagraph"/>
              <w:rPr>
                <w:rFonts w:ascii="Arial" w:hAnsi="Arial" w:cs="Arial"/>
              </w:rPr>
            </w:pPr>
          </w:p>
          <w:p w14:paraId="05474D3A" w14:textId="67A3E1F4" w:rsidR="0078103A" w:rsidRPr="0078103A" w:rsidRDefault="0078103A" w:rsidP="0078103A">
            <w:pPr>
              <w:pStyle w:val="ListParagraph"/>
              <w:numPr>
                <w:ilvl w:val="2"/>
                <w:numId w:val="15"/>
              </w:numPr>
              <w:rPr>
                <w:rFonts w:ascii="Arial" w:hAnsi="Arial" w:cs="Arial"/>
              </w:rPr>
            </w:pPr>
            <w:r w:rsidRPr="0078103A">
              <w:rPr>
                <w:rFonts w:ascii="Arial" w:hAnsi="Arial" w:cs="Arial"/>
              </w:rPr>
              <w:t>The following minimum facilities are required for all weekly practical training sessions:</w:t>
            </w:r>
          </w:p>
          <w:p w14:paraId="1197295A" w14:textId="77777777" w:rsidR="0078103A" w:rsidRPr="0078103A" w:rsidRDefault="0078103A" w:rsidP="0078103A">
            <w:pPr>
              <w:rPr>
                <w:rFonts w:ascii="Arial" w:hAnsi="Arial" w:cs="Arial"/>
              </w:rPr>
            </w:pPr>
          </w:p>
          <w:p w14:paraId="02A9BFD1" w14:textId="77777777" w:rsidR="0078103A" w:rsidRPr="0078103A" w:rsidRDefault="0078103A" w:rsidP="0078103A">
            <w:pPr>
              <w:pStyle w:val="ListParagraph"/>
              <w:numPr>
                <w:ilvl w:val="0"/>
                <w:numId w:val="44"/>
              </w:numPr>
              <w:rPr>
                <w:rFonts w:ascii="Arial" w:hAnsi="Arial" w:cs="Arial"/>
              </w:rPr>
            </w:pPr>
            <w:r w:rsidRPr="0078103A">
              <w:rPr>
                <w:rFonts w:ascii="Arial" w:hAnsi="Arial" w:cs="Arial"/>
              </w:rPr>
              <w:t>Car parking</w:t>
            </w:r>
          </w:p>
          <w:p w14:paraId="45306E3F" w14:textId="4D274538" w:rsidR="0078103A" w:rsidRPr="0078103A" w:rsidRDefault="0078103A" w:rsidP="0078103A">
            <w:pPr>
              <w:pStyle w:val="ListParagraph"/>
              <w:numPr>
                <w:ilvl w:val="0"/>
                <w:numId w:val="44"/>
              </w:numPr>
              <w:rPr>
                <w:rFonts w:ascii="Arial" w:hAnsi="Arial" w:cs="Arial"/>
              </w:rPr>
            </w:pPr>
            <w:r w:rsidRPr="0078103A">
              <w:rPr>
                <w:rFonts w:ascii="Arial" w:hAnsi="Arial" w:cs="Arial"/>
              </w:rPr>
              <w:t xml:space="preserve">Public transport access </w:t>
            </w:r>
            <w:r w:rsidR="00397F98">
              <w:rPr>
                <w:rFonts w:ascii="Arial" w:hAnsi="Arial" w:cs="Arial"/>
              </w:rPr>
              <w:t>including nearby bus or tube stop</w:t>
            </w:r>
          </w:p>
          <w:p w14:paraId="6E023F01" w14:textId="77777777" w:rsidR="0078103A" w:rsidRPr="0078103A" w:rsidRDefault="0078103A" w:rsidP="0078103A">
            <w:pPr>
              <w:pStyle w:val="ListParagraph"/>
              <w:numPr>
                <w:ilvl w:val="0"/>
                <w:numId w:val="44"/>
              </w:numPr>
              <w:rPr>
                <w:rFonts w:ascii="Arial" w:hAnsi="Arial" w:cs="Arial"/>
              </w:rPr>
            </w:pPr>
            <w:r w:rsidRPr="0078103A">
              <w:rPr>
                <w:rFonts w:ascii="Arial" w:hAnsi="Arial" w:cs="Arial"/>
              </w:rPr>
              <w:t>Toilets with appropriate disposal of sanitary products</w:t>
            </w:r>
          </w:p>
          <w:p w14:paraId="6737EB38" w14:textId="77777777" w:rsidR="0078103A" w:rsidRPr="0078103A" w:rsidRDefault="0078103A" w:rsidP="0078103A">
            <w:pPr>
              <w:pStyle w:val="ListParagraph"/>
              <w:numPr>
                <w:ilvl w:val="0"/>
                <w:numId w:val="44"/>
              </w:numPr>
              <w:rPr>
                <w:rFonts w:ascii="Arial" w:hAnsi="Arial" w:cs="Arial"/>
              </w:rPr>
            </w:pPr>
            <w:r w:rsidRPr="0078103A">
              <w:rPr>
                <w:rFonts w:ascii="Arial" w:hAnsi="Arial" w:cs="Arial"/>
              </w:rPr>
              <w:t>Good quality all weather playing surface e.g., 3G</w:t>
            </w:r>
          </w:p>
          <w:p w14:paraId="6747A5DF" w14:textId="77777777" w:rsidR="0078103A" w:rsidRPr="0078103A" w:rsidRDefault="0078103A" w:rsidP="0078103A">
            <w:pPr>
              <w:pStyle w:val="ListParagraph"/>
              <w:numPr>
                <w:ilvl w:val="0"/>
                <w:numId w:val="44"/>
              </w:numPr>
              <w:rPr>
                <w:rFonts w:ascii="Arial" w:hAnsi="Arial" w:cs="Arial"/>
              </w:rPr>
            </w:pPr>
            <w:r w:rsidRPr="0078103A">
              <w:rPr>
                <w:rFonts w:ascii="Arial" w:hAnsi="Arial" w:cs="Arial"/>
              </w:rPr>
              <w:t>Floodlights</w:t>
            </w:r>
          </w:p>
          <w:p w14:paraId="42B356BF" w14:textId="77777777" w:rsidR="0078103A" w:rsidRPr="0078103A" w:rsidRDefault="0078103A" w:rsidP="0078103A">
            <w:pPr>
              <w:pStyle w:val="ListParagraph"/>
              <w:numPr>
                <w:ilvl w:val="0"/>
                <w:numId w:val="44"/>
              </w:numPr>
              <w:rPr>
                <w:rFonts w:ascii="Arial" w:hAnsi="Arial" w:cs="Arial"/>
              </w:rPr>
            </w:pPr>
            <w:r w:rsidRPr="0078103A">
              <w:rPr>
                <w:rFonts w:ascii="Arial" w:hAnsi="Arial" w:cs="Arial"/>
              </w:rPr>
              <w:t xml:space="preserve">AED (Defib) on-site  </w:t>
            </w:r>
          </w:p>
          <w:p w14:paraId="7513A517" w14:textId="7DA12882" w:rsidR="0078103A" w:rsidRPr="0078103A" w:rsidRDefault="0078103A" w:rsidP="0078103A">
            <w:pPr>
              <w:pStyle w:val="ListParagraph"/>
              <w:numPr>
                <w:ilvl w:val="0"/>
                <w:numId w:val="44"/>
              </w:numPr>
              <w:rPr>
                <w:rFonts w:ascii="Arial" w:hAnsi="Arial" w:cs="Arial"/>
              </w:rPr>
            </w:pPr>
            <w:r w:rsidRPr="0078103A">
              <w:rPr>
                <w:rFonts w:ascii="Arial" w:hAnsi="Arial" w:cs="Arial"/>
              </w:rPr>
              <w:t xml:space="preserve">It is best practice to have </w:t>
            </w:r>
            <w:r w:rsidR="00F02EE9">
              <w:rPr>
                <w:rFonts w:ascii="Arial" w:hAnsi="Arial" w:cs="Arial"/>
              </w:rPr>
              <w:t xml:space="preserve">designated </w:t>
            </w:r>
            <w:r w:rsidRPr="0078103A">
              <w:rPr>
                <w:rFonts w:ascii="Arial" w:hAnsi="Arial" w:cs="Arial"/>
              </w:rPr>
              <w:t xml:space="preserve">changing </w:t>
            </w:r>
            <w:proofErr w:type="gramStart"/>
            <w:r w:rsidRPr="0078103A">
              <w:rPr>
                <w:rFonts w:ascii="Arial" w:hAnsi="Arial" w:cs="Arial"/>
              </w:rPr>
              <w:t>rooms</w:t>
            </w:r>
            <w:r w:rsidR="00E210EF">
              <w:rPr>
                <w:rFonts w:ascii="Arial" w:hAnsi="Arial" w:cs="Arial"/>
              </w:rPr>
              <w:t xml:space="preserve">  for</w:t>
            </w:r>
            <w:proofErr w:type="gramEnd"/>
            <w:r w:rsidR="00E210EF">
              <w:rPr>
                <w:rFonts w:ascii="Arial" w:hAnsi="Arial" w:cs="Arial"/>
              </w:rPr>
              <w:t xml:space="preserve"> players</w:t>
            </w:r>
            <w:r w:rsidR="00F02EE9">
              <w:rPr>
                <w:rFonts w:ascii="Arial" w:hAnsi="Arial" w:cs="Arial"/>
              </w:rPr>
              <w:t>.</w:t>
            </w:r>
          </w:p>
          <w:p w14:paraId="21FD9425" w14:textId="77777777" w:rsidR="0078103A" w:rsidRPr="0078103A" w:rsidRDefault="0078103A" w:rsidP="0078103A">
            <w:pPr>
              <w:pStyle w:val="ListParagraph"/>
              <w:numPr>
                <w:ilvl w:val="0"/>
                <w:numId w:val="44"/>
              </w:numPr>
              <w:rPr>
                <w:rFonts w:ascii="Arial" w:hAnsi="Arial" w:cs="Arial"/>
              </w:rPr>
            </w:pPr>
            <w:r w:rsidRPr="0078103A">
              <w:rPr>
                <w:rFonts w:ascii="Arial" w:hAnsi="Arial" w:cs="Arial"/>
              </w:rPr>
              <w:t>It is best practice to have a separate medical / first aid room</w:t>
            </w:r>
          </w:p>
          <w:p w14:paraId="5E81F8E0" w14:textId="18291281" w:rsidR="00881C1F" w:rsidRPr="0078103A" w:rsidRDefault="0078103A" w:rsidP="0078103A">
            <w:pPr>
              <w:pStyle w:val="ListParagraph"/>
              <w:numPr>
                <w:ilvl w:val="0"/>
                <w:numId w:val="44"/>
              </w:numPr>
              <w:rPr>
                <w:rFonts w:ascii="Arial" w:hAnsi="Arial" w:cs="Arial"/>
              </w:rPr>
            </w:pPr>
            <w:r w:rsidRPr="0078103A">
              <w:rPr>
                <w:rFonts w:ascii="Arial" w:hAnsi="Arial" w:cs="Arial"/>
              </w:rPr>
              <w:lastRenderedPageBreak/>
              <w:t>It is best practice to have a recognised parent/carer/visitor area for anyone observing training or waiting.</w:t>
            </w:r>
          </w:p>
          <w:p w14:paraId="3CF177AF" w14:textId="77777777" w:rsidR="0046361C" w:rsidRDefault="0046361C" w:rsidP="0046361C">
            <w:pPr>
              <w:rPr>
                <w:rFonts w:ascii="Arial" w:hAnsi="Arial" w:cs="Arial"/>
              </w:rPr>
            </w:pPr>
          </w:p>
          <w:p w14:paraId="2C868AB3" w14:textId="77777777" w:rsidR="0046361C" w:rsidRDefault="0046361C" w:rsidP="0046361C">
            <w:pPr>
              <w:rPr>
                <w:rFonts w:ascii="Arial" w:hAnsi="Arial" w:cs="Arial"/>
              </w:rPr>
            </w:pPr>
          </w:p>
          <w:p w14:paraId="10031892" w14:textId="79240604" w:rsidR="0046361C" w:rsidRDefault="009C7E1B" w:rsidP="0078103A">
            <w:pPr>
              <w:pStyle w:val="ListParagraph"/>
              <w:numPr>
                <w:ilvl w:val="2"/>
                <w:numId w:val="15"/>
              </w:numPr>
              <w:rPr>
                <w:rFonts w:ascii="Arial" w:hAnsi="Arial" w:cs="Arial"/>
              </w:rPr>
            </w:pPr>
            <w:r>
              <w:rPr>
                <w:rFonts w:ascii="Arial" w:hAnsi="Arial" w:cs="Arial"/>
              </w:rPr>
              <w:t xml:space="preserve">There are no stipulations regarding training pitch dimensions. </w:t>
            </w:r>
            <w:r w:rsidR="006876BE" w:rsidRPr="0046361C">
              <w:rPr>
                <w:rFonts w:ascii="Arial" w:hAnsi="Arial" w:cs="Arial"/>
              </w:rPr>
              <w:t>C</w:t>
            </w:r>
            <w:r w:rsidR="00692C3C">
              <w:rPr>
                <w:rFonts w:ascii="Arial" w:hAnsi="Arial" w:cs="Arial"/>
              </w:rPr>
              <w:t>entres must consider the</w:t>
            </w:r>
            <w:r w:rsidR="006876BE" w:rsidRPr="0046361C">
              <w:rPr>
                <w:rFonts w:ascii="Arial" w:hAnsi="Arial" w:cs="Arial"/>
              </w:rPr>
              <w:t xml:space="preserve"> area size for technical sessions </w:t>
            </w:r>
            <w:r w:rsidR="00F81FB8" w:rsidRPr="0046361C">
              <w:rPr>
                <w:rFonts w:ascii="Arial" w:hAnsi="Arial" w:cs="Arial"/>
              </w:rPr>
              <w:t>dependant on players</w:t>
            </w:r>
            <w:r w:rsidR="000C10D8">
              <w:rPr>
                <w:rFonts w:ascii="Arial" w:hAnsi="Arial" w:cs="Arial"/>
              </w:rPr>
              <w:t>’</w:t>
            </w:r>
            <w:r w:rsidR="00F81FB8" w:rsidRPr="0046361C">
              <w:rPr>
                <w:rFonts w:ascii="Arial" w:hAnsi="Arial" w:cs="Arial"/>
              </w:rPr>
              <w:t xml:space="preserve"> age and numbers of players training. </w:t>
            </w:r>
          </w:p>
          <w:p w14:paraId="5ED669B5" w14:textId="77777777" w:rsidR="0046361C" w:rsidRDefault="0046361C" w:rsidP="0046361C">
            <w:pPr>
              <w:pStyle w:val="ListParagraph"/>
              <w:rPr>
                <w:rFonts w:ascii="Arial" w:hAnsi="Arial" w:cs="Arial"/>
              </w:rPr>
            </w:pPr>
          </w:p>
          <w:p w14:paraId="74F4C5A2" w14:textId="77777777" w:rsidR="0046361C" w:rsidRDefault="006876BE" w:rsidP="0078103A">
            <w:pPr>
              <w:pStyle w:val="ListParagraph"/>
              <w:numPr>
                <w:ilvl w:val="2"/>
                <w:numId w:val="15"/>
              </w:numPr>
              <w:rPr>
                <w:rFonts w:ascii="Arial" w:hAnsi="Arial" w:cs="Arial"/>
              </w:rPr>
            </w:pPr>
            <w:r w:rsidRPr="0046361C">
              <w:rPr>
                <w:rFonts w:ascii="Arial" w:hAnsi="Arial" w:cs="Arial"/>
              </w:rPr>
              <w:t>A dedicated goalkeeping area separate from other training areas is best practice.</w:t>
            </w:r>
          </w:p>
          <w:p w14:paraId="6D4ED7E7" w14:textId="77777777" w:rsidR="0046361C" w:rsidRPr="0046361C" w:rsidRDefault="0046361C" w:rsidP="0046361C">
            <w:pPr>
              <w:pStyle w:val="ListParagraph"/>
              <w:rPr>
                <w:rFonts w:ascii="Arial" w:hAnsi="Arial" w:cs="Arial"/>
              </w:rPr>
            </w:pPr>
          </w:p>
          <w:p w14:paraId="626AE7E4" w14:textId="742B7C79" w:rsidR="00C96470" w:rsidRPr="00397F98" w:rsidRDefault="000B28B2" w:rsidP="00694079">
            <w:pPr>
              <w:pStyle w:val="ListParagraph"/>
              <w:numPr>
                <w:ilvl w:val="2"/>
                <w:numId w:val="15"/>
              </w:numPr>
              <w:rPr>
                <w:rFonts w:ascii="Arial" w:hAnsi="Arial" w:cs="Arial"/>
              </w:rPr>
            </w:pPr>
            <w:r w:rsidRPr="0046361C">
              <w:rPr>
                <w:rFonts w:ascii="Arial" w:hAnsi="Arial" w:cs="Arial"/>
              </w:rPr>
              <w:t>All non-pitch based coaching activities (</w:t>
            </w:r>
            <w:r w:rsidR="00200086" w:rsidRPr="0046361C">
              <w:rPr>
                <w:rFonts w:ascii="Arial" w:hAnsi="Arial" w:cs="Arial"/>
              </w:rPr>
              <w:t>i.e.,</w:t>
            </w:r>
            <w:r w:rsidRPr="0046361C">
              <w:rPr>
                <w:rFonts w:ascii="Arial" w:hAnsi="Arial" w:cs="Arial"/>
              </w:rPr>
              <w:t xml:space="preserve"> physical development sessions, gym work etc.) must take place in an appropriate size area dependent on the activity.</w:t>
            </w:r>
          </w:p>
          <w:p w14:paraId="5D708EF7" w14:textId="71E8AF63" w:rsidR="00181AAA" w:rsidRPr="005D4E4F" w:rsidRDefault="00181AAA" w:rsidP="00694079">
            <w:pPr>
              <w:rPr>
                <w:rFonts w:ascii="Arial" w:hAnsi="Arial" w:cs="Arial"/>
                <w:sz w:val="24"/>
                <w:szCs w:val="24"/>
              </w:rPr>
            </w:pPr>
          </w:p>
        </w:tc>
      </w:tr>
      <w:tr w:rsidR="00A63D64" w:rsidRPr="005D4E4F" w14:paraId="7643C2D6" w14:textId="77777777" w:rsidTr="43280853">
        <w:tc>
          <w:tcPr>
            <w:tcW w:w="4248" w:type="dxa"/>
          </w:tcPr>
          <w:p w14:paraId="0B226529" w14:textId="1137B775" w:rsidR="00E367CF" w:rsidRPr="00390156" w:rsidRDefault="00E367CF" w:rsidP="00A63D64">
            <w:pPr>
              <w:rPr>
                <w:rFonts w:ascii="Arial" w:hAnsi="Arial" w:cs="Arial"/>
                <w:b/>
                <w:bCs/>
              </w:rPr>
            </w:pPr>
            <w:r w:rsidRPr="00390156">
              <w:rPr>
                <w:rFonts w:ascii="Arial" w:hAnsi="Arial" w:cs="Arial"/>
                <w:b/>
                <w:bCs/>
              </w:rPr>
              <w:lastRenderedPageBreak/>
              <w:t>Games Programme</w:t>
            </w:r>
            <w:r w:rsidR="00B673AD" w:rsidRPr="00390156">
              <w:rPr>
                <w:rFonts w:ascii="Arial" w:hAnsi="Arial" w:cs="Arial"/>
                <w:b/>
                <w:bCs/>
              </w:rPr>
              <w:t xml:space="preserve"> Facilities </w:t>
            </w:r>
          </w:p>
          <w:p w14:paraId="38EF4632" w14:textId="77777777" w:rsidR="00E367CF" w:rsidRPr="00390156" w:rsidRDefault="00E367CF" w:rsidP="00A63D64">
            <w:pPr>
              <w:rPr>
                <w:rFonts w:ascii="Arial" w:hAnsi="Arial" w:cs="Arial"/>
              </w:rPr>
            </w:pPr>
          </w:p>
          <w:p w14:paraId="64C07F06" w14:textId="04B3ED3E" w:rsidR="00397F98" w:rsidRPr="00BE1321" w:rsidRDefault="00397F98" w:rsidP="00BE1321">
            <w:pPr>
              <w:pStyle w:val="ListParagraph"/>
              <w:numPr>
                <w:ilvl w:val="1"/>
                <w:numId w:val="15"/>
              </w:numPr>
              <w:rPr>
                <w:rFonts w:ascii="Arial" w:hAnsi="Arial" w:cs="Arial"/>
              </w:rPr>
            </w:pPr>
            <w:r w:rsidRPr="00BE1321">
              <w:rPr>
                <w:rFonts w:ascii="Arial" w:hAnsi="Arial" w:cs="Arial"/>
              </w:rPr>
              <w:t xml:space="preserve">The Emerging Talent Centre games programme will be based at an accessible, </w:t>
            </w:r>
            <w:proofErr w:type="gramStart"/>
            <w:r w:rsidRPr="00BE1321">
              <w:rPr>
                <w:rFonts w:ascii="Arial" w:hAnsi="Arial" w:cs="Arial"/>
              </w:rPr>
              <w:t>appropriate</w:t>
            </w:r>
            <w:proofErr w:type="gramEnd"/>
            <w:r w:rsidRPr="00BE1321">
              <w:rPr>
                <w:rFonts w:ascii="Arial" w:hAnsi="Arial" w:cs="Arial"/>
              </w:rPr>
              <w:t xml:space="preserve"> and safe site</w:t>
            </w:r>
          </w:p>
          <w:p w14:paraId="1A4D6FCB" w14:textId="799F63FC" w:rsidR="003925CB" w:rsidRPr="00390156" w:rsidRDefault="003925CB" w:rsidP="00A63D64">
            <w:pPr>
              <w:rPr>
                <w:rFonts w:ascii="Arial" w:hAnsi="Arial" w:cs="Arial"/>
              </w:rPr>
            </w:pPr>
          </w:p>
          <w:p w14:paraId="72CBBAD2" w14:textId="0CCB094C" w:rsidR="008A5759" w:rsidRPr="00390156" w:rsidRDefault="008A5759" w:rsidP="00A63D64">
            <w:pPr>
              <w:rPr>
                <w:rFonts w:ascii="Arial" w:hAnsi="Arial" w:cs="Arial"/>
              </w:rPr>
            </w:pPr>
          </w:p>
          <w:p w14:paraId="70A0E987" w14:textId="176537F6" w:rsidR="00A63D64" w:rsidRPr="00390156" w:rsidRDefault="00A63D64" w:rsidP="00397F98">
            <w:pPr>
              <w:rPr>
                <w:rFonts w:ascii="Arial" w:hAnsi="Arial" w:cs="Arial"/>
              </w:rPr>
            </w:pPr>
          </w:p>
        </w:tc>
        <w:tc>
          <w:tcPr>
            <w:tcW w:w="10489" w:type="dxa"/>
            <w:shd w:val="clear" w:color="auto" w:fill="F2F2F2" w:themeFill="background1" w:themeFillShade="F2"/>
          </w:tcPr>
          <w:p w14:paraId="4C09E4E8" w14:textId="329F8740" w:rsidR="00397F98" w:rsidRDefault="00397F98" w:rsidP="00694079">
            <w:pPr>
              <w:rPr>
                <w:rFonts w:ascii="Arial" w:hAnsi="Arial" w:cs="Arial"/>
              </w:rPr>
            </w:pPr>
          </w:p>
          <w:p w14:paraId="72CBCE4D" w14:textId="77777777" w:rsidR="00962BC5" w:rsidRDefault="00962BC5" w:rsidP="00962BC5">
            <w:pPr>
              <w:rPr>
                <w:rFonts w:ascii="Arial" w:hAnsi="Arial" w:cs="Arial"/>
              </w:rPr>
            </w:pPr>
          </w:p>
          <w:p w14:paraId="4C88D4E8" w14:textId="77777777" w:rsidR="00397F98" w:rsidRPr="00397F98" w:rsidRDefault="00397F98" w:rsidP="00BE1321">
            <w:pPr>
              <w:pStyle w:val="ListParagraph"/>
              <w:numPr>
                <w:ilvl w:val="2"/>
                <w:numId w:val="15"/>
              </w:numPr>
              <w:rPr>
                <w:rFonts w:ascii="Arial" w:hAnsi="Arial" w:cs="Arial"/>
              </w:rPr>
            </w:pPr>
            <w:r w:rsidRPr="00397F98">
              <w:rPr>
                <w:rFonts w:ascii="Arial" w:hAnsi="Arial" w:cs="Arial"/>
              </w:rPr>
              <w:t xml:space="preserve">The following minimum facilities are required for organised games and festivals: </w:t>
            </w:r>
          </w:p>
          <w:p w14:paraId="719A5CD3" w14:textId="752A0D1B" w:rsidR="00397F98" w:rsidRDefault="00397F98" w:rsidP="00397F98">
            <w:pPr>
              <w:pStyle w:val="ListParagraph"/>
              <w:rPr>
                <w:rFonts w:ascii="Arial" w:hAnsi="Arial" w:cs="Arial"/>
              </w:rPr>
            </w:pPr>
          </w:p>
          <w:p w14:paraId="54D6BA8D" w14:textId="78572A9E" w:rsidR="00397F98" w:rsidRPr="00397F98" w:rsidRDefault="00397F98" w:rsidP="00397F98">
            <w:pPr>
              <w:pStyle w:val="ListParagraph"/>
              <w:numPr>
                <w:ilvl w:val="0"/>
                <w:numId w:val="44"/>
              </w:numPr>
              <w:rPr>
                <w:rFonts w:ascii="Arial" w:hAnsi="Arial" w:cs="Arial"/>
              </w:rPr>
            </w:pPr>
            <w:r w:rsidRPr="00397F98">
              <w:rPr>
                <w:rFonts w:ascii="Arial" w:hAnsi="Arial" w:cs="Arial"/>
              </w:rPr>
              <w:t>Suitable changing</w:t>
            </w:r>
            <w:r w:rsidR="00FE2BF9">
              <w:rPr>
                <w:rFonts w:ascii="Arial" w:hAnsi="Arial" w:cs="Arial"/>
              </w:rPr>
              <w:t xml:space="preserve"> rooms</w:t>
            </w:r>
            <w:r w:rsidRPr="00397F98">
              <w:rPr>
                <w:rFonts w:ascii="Arial" w:hAnsi="Arial" w:cs="Arial"/>
              </w:rPr>
              <w:t>, washing and toilet facilities for all teams with appropriate disposal of sanitary products</w:t>
            </w:r>
          </w:p>
          <w:p w14:paraId="4CBF98FA" w14:textId="77777777" w:rsidR="00397F98" w:rsidRPr="00397F98" w:rsidRDefault="00397F98" w:rsidP="00397F98">
            <w:pPr>
              <w:pStyle w:val="ListParagraph"/>
              <w:numPr>
                <w:ilvl w:val="0"/>
                <w:numId w:val="44"/>
              </w:numPr>
              <w:rPr>
                <w:rFonts w:ascii="Arial" w:hAnsi="Arial" w:cs="Arial"/>
              </w:rPr>
            </w:pPr>
            <w:r w:rsidRPr="00397F98">
              <w:rPr>
                <w:rFonts w:ascii="Arial" w:hAnsi="Arial" w:cs="Arial"/>
              </w:rPr>
              <w:t>Car parking</w:t>
            </w:r>
          </w:p>
          <w:p w14:paraId="6D5C7BEB" w14:textId="77777777" w:rsidR="00397F98" w:rsidRPr="00397F98" w:rsidRDefault="00397F98" w:rsidP="00397F98">
            <w:pPr>
              <w:pStyle w:val="ListParagraph"/>
              <w:numPr>
                <w:ilvl w:val="0"/>
                <w:numId w:val="44"/>
              </w:numPr>
              <w:rPr>
                <w:rFonts w:ascii="Arial" w:hAnsi="Arial" w:cs="Arial"/>
              </w:rPr>
            </w:pPr>
            <w:r w:rsidRPr="00397F98">
              <w:rPr>
                <w:rFonts w:ascii="Arial" w:hAnsi="Arial" w:cs="Arial"/>
              </w:rPr>
              <w:t xml:space="preserve">Public transport access </w:t>
            </w:r>
          </w:p>
          <w:p w14:paraId="100AE30E" w14:textId="77777777" w:rsidR="00397F98" w:rsidRPr="00397F98" w:rsidRDefault="00397F98" w:rsidP="00397F98">
            <w:pPr>
              <w:pStyle w:val="ListParagraph"/>
              <w:numPr>
                <w:ilvl w:val="0"/>
                <w:numId w:val="44"/>
              </w:numPr>
              <w:rPr>
                <w:rFonts w:ascii="Arial" w:hAnsi="Arial" w:cs="Arial"/>
              </w:rPr>
            </w:pPr>
            <w:r w:rsidRPr="00397F98">
              <w:rPr>
                <w:rFonts w:ascii="Arial" w:hAnsi="Arial" w:cs="Arial"/>
              </w:rPr>
              <w:t>Appropriate playing surface e.g., 3G, grass pitch, Futsal Court</w:t>
            </w:r>
          </w:p>
          <w:p w14:paraId="0CB54D28" w14:textId="77777777" w:rsidR="00397F98" w:rsidRPr="00397F98" w:rsidRDefault="00397F98" w:rsidP="00397F98">
            <w:pPr>
              <w:pStyle w:val="ListParagraph"/>
              <w:numPr>
                <w:ilvl w:val="0"/>
                <w:numId w:val="44"/>
              </w:numPr>
              <w:rPr>
                <w:rFonts w:ascii="Arial" w:hAnsi="Arial" w:cs="Arial"/>
              </w:rPr>
            </w:pPr>
            <w:r w:rsidRPr="00397F98">
              <w:rPr>
                <w:rFonts w:ascii="Arial" w:hAnsi="Arial" w:cs="Arial"/>
              </w:rPr>
              <w:t>Floodlights</w:t>
            </w:r>
          </w:p>
          <w:p w14:paraId="225DAC6F" w14:textId="77777777" w:rsidR="00397F98" w:rsidRPr="00397F98" w:rsidRDefault="00397F98" w:rsidP="00397F98">
            <w:pPr>
              <w:pStyle w:val="ListParagraph"/>
              <w:numPr>
                <w:ilvl w:val="0"/>
                <w:numId w:val="44"/>
              </w:numPr>
              <w:rPr>
                <w:rFonts w:ascii="Arial" w:hAnsi="Arial" w:cs="Arial"/>
              </w:rPr>
            </w:pPr>
            <w:r w:rsidRPr="00397F98">
              <w:rPr>
                <w:rFonts w:ascii="Arial" w:hAnsi="Arial" w:cs="Arial"/>
              </w:rPr>
              <w:t>A RESPECT line (dedicated spectator area) at least 2 meters from the touchline. Each area should run the length of the pitch but not behind the goal posts.</w:t>
            </w:r>
          </w:p>
          <w:p w14:paraId="7EACDAF0" w14:textId="77777777" w:rsidR="00397F98" w:rsidRPr="00397F98" w:rsidRDefault="00397F98" w:rsidP="00397F98">
            <w:pPr>
              <w:pStyle w:val="ListParagraph"/>
              <w:numPr>
                <w:ilvl w:val="0"/>
                <w:numId w:val="44"/>
              </w:numPr>
              <w:rPr>
                <w:rFonts w:ascii="Arial" w:hAnsi="Arial" w:cs="Arial"/>
              </w:rPr>
            </w:pPr>
            <w:r w:rsidRPr="00397F98">
              <w:rPr>
                <w:rFonts w:ascii="Arial" w:hAnsi="Arial" w:cs="Arial"/>
              </w:rPr>
              <w:t xml:space="preserve">AED (Defib) on-site  </w:t>
            </w:r>
          </w:p>
          <w:p w14:paraId="4858275E" w14:textId="77777777" w:rsidR="00397F98" w:rsidRPr="00397F98" w:rsidRDefault="00397F98" w:rsidP="00397F98">
            <w:pPr>
              <w:pStyle w:val="ListParagraph"/>
              <w:numPr>
                <w:ilvl w:val="0"/>
                <w:numId w:val="44"/>
              </w:numPr>
              <w:rPr>
                <w:rFonts w:ascii="Arial" w:hAnsi="Arial" w:cs="Arial"/>
              </w:rPr>
            </w:pPr>
            <w:r w:rsidRPr="00397F98">
              <w:rPr>
                <w:rFonts w:ascii="Arial" w:hAnsi="Arial" w:cs="Arial"/>
              </w:rPr>
              <w:t>It is best practice to have a separate medical / first aid room</w:t>
            </w:r>
          </w:p>
          <w:p w14:paraId="2D74F604" w14:textId="77777777" w:rsidR="00397F98" w:rsidRPr="00397F98" w:rsidRDefault="00397F98" w:rsidP="00397F98">
            <w:pPr>
              <w:rPr>
                <w:rFonts w:ascii="Arial" w:hAnsi="Arial" w:cs="Arial"/>
              </w:rPr>
            </w:pPr>
          </w:p>
          <w:p w14:paraId="00E9F635" w14:textId="77777777" w:rsidR="00397F98" w:rsidRDefault="00397F98" w:rsidP="00397F98">
            <w:pPr>
              <w:pStyle w:val="ListParagraph"/>
              <w:rPr>
                <w:rFonts w:ascii="Arial" w:hAnsi="Arial" w:cs="Arial"/>
              </w:rPr>
            </w:pPr>
          </w:p>
          <w:p w14:paraId="0226140B" w14:textId="7B0EC6B5" w:rsidR="00962BC5" w:rsidRDefault="00157D84" w:rsidP="00BE1321">
            <w:pPr>
              <w:pStyle w:val="ListParagraph"/>
              <w:numPr>
                <w:ilvl w:val="2"/>
                <w:numId w:val="15"/>
              </w:numPr>
              <w:rPr>
                <w:rFonts w:ascii="Arial" w:hAnsi="Arial" w:cs="Arial"/>
              </w:rPr>
            </w:pPr>
            <w:r w:rsidRPr="005C4870">
              <w:rPr>
                <w:rFonts w:ascii="Arial" w:hAnsi="Arial" w:cs="Arial"/>
              </w:rPr>
              <w:t>Centres are strongly encouraged to experiment with different formats of the game to enable players multiple experiences</w:t>
            </w:r>
            <w:r w:rsidR="00307399" w:rsidRPr="005C4870">
              <w:rPr>
                <w:rFonts w:ascii="Arial" w:hAnsi="Arial" w:cs="Arial"/>
              </w:rPr>
              <w:t xml:space="preserve"> and learning opportunities. </w:t>
            </w:r>
            <w:r w:rsidRPr="005C4870">
              <w:rPr>
                <w:rFonts w:ascii="Arial" w:hAnsi="Arial" w:cs="Arial"/>
              </w:rPr>
              <w:t xml:space="preserve"> </w:t>
            </w:r>
          </w:p>
          <w:p w14:paraId="3954762E" w14:textId="77777777" w:rsidR="005C4870" w:rsidRPr="005C4870" w:rsidRDefault="005C4870" w:rsidP="005C4870">
            <w:pPr>
              <w:pStyle w:val="ListParagraph"/>
              <w:rPr>
                <w:rFonts w:ascii="Arial" w:hAnsi="Arial" w:cs="Arial"/>
              </w:rPr>
            </w:pPr>
          </w:p>
          <w:p w14:paraId="6654B0D1" w14:textId="09EC512F" w:rsidR="0034163B" w:rsidRDefault="00914474" w:rsidP="00BE1321">
            <w:pPr>
              <w:pStyle w:val="ListParagraph"/>
              <w:numPr>
                <w:ilvl w:val="2"/>
                <w:numId w:val="15"/>
              </w:numPr>
              <w:rPr>
                <w:rFonts w:ascii="Arial" w:hAnsi="Arial" w:cs="Arial"/>
              </w:rPr>
            </w:pPr>
            <w:r w:rsidRPr="00556658">
              <w:rPr>
                <w:rFonts w:ascii="Arial" w:hAnsi="Arial" w:cs="Arial"/>
              </w:rPr>
              <w:t>Games programme facilities must be able to host d</w:t>
            </w:r>
            <w:r w:rsidR="0065584E" w:rsidRPr="00556658">
              <w:rPr>
                <w:rFonts w:ascii="Arial" w:hAnsi="Arial" w:cs="Arial"/>
              </w:rPr>
              <w:t>ifferent formats include 3v3, 4v4, 5v5, 6v6</w:t>
            </w:r>
            <w:r w:rsidR="00B83022">
              <w:rPr>
                <w:rFonts w:ascii="Arial" w:hAnsi="Arial" w:cs="Arial"/>
              </w:rPr>
              <w:t xml:space="preserve">. </w:t>
            </w:r>
          </w:p>
          <w:p w14:paraId="10959500" w14:textId="77777777" w:rsidR="00104B46" w:rsidRPr="00104B46" w:rsidRDefault="00104B46" w:rsidP="00104B46">
            <w:pPr>
              <w:pStyle w:val="ListParagraph"/>
              <w:rPr>
                <w:rFonts w:ascii="Arial" w:hAnsi="Arial" w:cs="Arial"/>
              </w:rPr>
            </w:pPr>
          </w:p>
          <w:p w14:paraId="49F329C0" w14:textId="161A9673" w:rsidR="00104B46" w:rsidRPr="00397F98" w:rsidRDefault="00104B46" w:rsidP="00BE1321">
            <w:pPr>
              <w:pStyle w:val="ListParagraph"/>
              <w:numPr>
                <w:ilvl w:val="2"/>
                <w:numId w:val="15"/>
              </w:numPr>
              <w:rPr>
                <w:rFonts w:ascii="Arial" w:hAnsi="Arial" w:cs="Arial"/>
              </w:rPr>
            </w:pPr>
            <w:r>
              <w:rPr>
                <w:rFonts w:ascii="Arial" w:hAnsi="Arial" w:cs="Arial"/>
              </w:rPr>
              <w:t xml:space="preserve">Indoor space such a Futsal Courts is desirable. </w:t>
            </w:r>
          </w:p>
          <w:p w14:paraId="682BE02B" w14:textId="5A102342" w:rsidR="0034163B" w:rsidRPr="00390156" w:rsidRDefault="0034163B" w:rsidP="00694079">
            <w:pPr>
              <w:rPr>
                <w:rFonts w:ascii="Arial" w:hAnsi="Arial" w:cs="Arial"/>
              </w:rPr>
            </w:pPr>
          </w:p>
        </w:tc>
      </w:tr>
      <w:tr w:rsidR="00B73CA0" w:rsidRPr="005D4E4F" w14:paraId="2D710D1A" w14:textId="77777777" w:rsidTr="43280853">
        <w:tc>
          <w:tcPr>
            <w:tcW w:w="4248" w:type="dxa"/>
            <w:shd w:val="clear" w:color="auto" w:fill="DEEAF6" w:themeFill="accent5" w:themeFillTint="33"/>
          </w:tcPr>
          <w:p w14:paraId="39417684" w14:textId="77777777" w:rsidR="00B73CA0" w:rsidRDefault="00B73CA0" w:rsidP="00A63D64">
            <w:pPr>
              <w:rPr>
                <w:rFonts w:ascii="Arial" w:hAnsi="Arial" w:cs="Arial"/>
                <w:b/>
                <w:bCs/>
              </w:rPr>
            </w:pPr>
            <w:r>
              <w:rPr>
                <w:rFonts w:ascii="Arial" w:hAnsi="Arial" w:cs="Arial"/>
                <w:b/>
                <w:bCs/>
              </w:rPr>
              <w:lastRenderedPageBreak/>
              <w:t xml:space="preserve">Guidance </w:t>
            </w:r>
          </w:p>
          <w:p w14:paraId="21D8A579" w14:textId="2B38B340" w:rsidR="00B73CA0" w:rsidRPr="00390156" w:rsidRDefault="00B73CA0" w:rsidP="00A63D64">
            <w:pPr>
              <w:rPr>
                <w:rFonts w:ascii="Arial" w:hAnsi="Arial" w:cs="Arial"/>
                <w:b/>
                <w:bCs/>
              </w:rPr>
            </w:pPr>
          </w:p>
        </w:tc>
        <w:tc>
          <w:tcPr>
            <w:tcW w:w="10489" w:type="dxa"/>
            <w:shd w:val="clear" w:color="auto" w:fill="DEEAF6" w:themeFill="accent5" w:themeFillTint="33"/>
          </w:tcPr>
          <w:p w14:paraId="47996935" w14:textId="02D420F4" w:rsidR="00B73CA0" w:rsidRPr="00771FCA" w:rsidRDefault="009856AF" w:rsidP="00FC40C3">
            <w:pPr>
              <w:pStyle w:val="ListParagraph"/>
              <w:numPr>
                <w:ilvl w:val="0"/>
                <w:numId w:val="30"/>
              </w:numPr>
            </w:pPr>
            <w:r>
              <w:rPr>
                <w:rFonts w:ascii="Arial" w:hAnsi="Arial" w:cs="Arial"/>
              </w:rPr>
              <w:t xml:space="preserve">Please see the information below relating to standard formats of the game. It is advised that </w:t>
            </w:r>
            <w:r w:rsidR="00614FF3">
              <w:rPr>
                <w:rFonts w:ascii="Arial" w:hAnsi="Arial" w:cs="Arial"/>
              </w:rPr>
              <w:t xml:space="preserve">these formats are followed. </w:t>
            </w:r>
          </w:p>
          <w:p w14:paraId="6365E96C" w14:textId="77777777" w:rsidR="00B73CA0" w:rsidRPr="00B73CA0" w:rsidRDefault="00B73CA0" w:rsidP="00B73CA0">
            <w:pPr>
              <w:rPr>
                <w:rFonts w:ascii="Arial" w:hAnsi="Arial" w:cs="Arial"/>
              </w:rPr>
            </w:pPr>
          </w:p>
          <w:p w14:paraId="57B8C5E6" w14:textId="48003130" w:rsidR="00B73CA0" w:rsidRPr="00200086" w:rsidRDefault="00B73CA0" w:rsidP="00FC40C3">
            <w:pPr>
              <w:pStyle w:val="ListParagraph"/>
              <w:numPr>
                <w:ilvl w:val="0"/>
                <w:numId w:val="33"/>
              </w:numPr>
              <w:rPr>
                <w:rFonts w:ascii="Arial" w:hAnsi="Arial" w:cs="Arial"/>
              </w:rPr>
            </w:pPr>
            <w:r w:rsidRPr="00200086">
              <w:rPr>
                <w:rFonts w:ascii="Arial" w:hAnsi="Arial" w:cs="Arial"/>
              </w:rPr>
              <w:t>Under 10s to play between 4v4 to 7v7 on a maximum pitch size of 60 yards x 40 yards (55m x 37.5m). Recommended goal size 12ftx6ft and using a size 3 ball.</w:t>
            </w:r>
          </w:p>
          <w:p w14:paraId="668CF772" w14:textId="77777777" w:rsidR="00B73CA0" w:rsidRPr="00B73CA0" w:rsidRDefault="00B73CA0" w:rsidP="00B73CA0">
            <w:pPr>
              <w:rPr>
                <w:rFonts w:ascii="Arial" w:hAnsi="Arial" w:cs="Arial"/>
              </w:rPr>
            </w:pPr>
          </w:p>
          <w:p w14:paraId="48FDCA06" w14:textId="5FFF33E4" w:rsidR="00B73CA0" w:rsidRPr="00200086" w:rsidRDefault="00B73CA0" w:rsidP="00FC40C3">
            <w:pPr>
              <w:pStyle w:val="ListParagraph"/>
              <w:numPr>
                <w:ilvl w:val="0"/>
                <w:numId w:val="33"/>
              </w:numPr>
              <w:rPr>
                <w:rFonts w:ascii="Arial" w:hAnsi="Arial" w:cs="Arial"/>
              </w:rPr>
            </w:pPr>
            <w:r w:rsidRPr="00200086">
              <w:rPr>
                <w:rFonts w:ascii="Arial" w:hAnsi="Arial" w:cs="Arial"/>
              </w:rPr>
              <w:t>Under 12s to play 9v9 on a maximum pitch size of 80 yards x 50 yards (75m x 45m). Recommended goal size 16ft*7ft and using a size 4 ball.</w:t>
            </w:r>
          </w:p>
          <w:p w14:paraId="4B3C1A73" w14:textId="77777777" w:rsidR="00B73CA0" w:rsidRPr="00B73CA0" w:rsidRDefault="00B73CA0" w:rsidP="00B73CA0">
            <w:pPr>
              <w:rPr>
                <w:rFonts w:ascii="Arial" w:hAnsi="Arial" w:cs="Arial"/>
              </w:rPr>
            </w:pPr>
          </w:p>
          <w:p w14:paraId="5BCF988C" w14:textId="3625314C" w:rsidR="00B73CA0" w:rsidRPr="00200086" w:rsidRDefault="00B73CA0" w:rsidP="00FC40C3">
            <w:pPr>
              <w:pStyle w:val="ListParagraph"/>
              <w:numPr>
                <w:ilvl w:val="0"/>
                <w:numId w:val="33"/>
              </w:numPr>
              <w:rPr>
                <w:rFonts w:ascii="Arial" w:hAnsi="Arial" w:cs="Arial"/>
              </w:rPr>
            </w:pPr>
            <w:r w:rsidRPr="00200086">
              <w:rPr>
                <w:rFonts w:ascii="Arial" w:hAnsi="Arial" w:cs="Arial"/>
              </w:rPr>
              <w:t>Under 14s to play 11V11 on a maximum pitch size of 90 yards by 55 yards (82m x 50m), using a size 4 ball and 9 v 9 goalposts. (Goal 16*7 or 21*7 whichever is available on the site).</w:t>
            </w:r>
          </w:p>
          <w:p w14:paraId="161F1F0C" w14:textId="42F6DE7C" w:rsidR="00614FF3" w:rsidRDefault="00614FF3" w:rsidP="00B73CA0">
            <w:pPr>
              <w:rPr>
                <w:rFonts w:ascii="Arial" w:hAnsi="Arial" w:cs="Arial"/>
              </w:rPr>
            </w:pPr>
          </w:p>
          <w:p w14:paraId="0F50E515" w14:textId="48B5598A" w:rsidR="00B73CA0" w:rsidRPr="005940B3" w:rsidRDefault="002A3FA1" w:rsidP="00FC40C3">
            <w:pPr>
              <w:pStyle w:val="ListParagraph"/>
              <w:numPr>
                <w:ilvl w:val="0"/>
                <w:numId w:val="31"/>
              </w:numPr>
              <w:rPr>
                <w:rFonts w:ascii="Arial" w:hAnsi="Arial" w:cs="Arial"/>
              </w:rPr>
            </w:pPr>
            <w:r w:rsidRPr="002A3FA1">
              <w:rPr>
                <w:rFonts w:ascii="Arial" w:hAnsi="Arial" w:cs="Arial"/>
              </w:rPr>
              <w:t>Under 16s to play 11V11 on a maximum pitch size of 100 yards x 60 yards (91m x 56m), using a size 5 ball.</w:t>
            </w:r>
          </w:p>
        </w:tc>
      </w:tr>
      <w:tr w:rsidR="00160437" w:rsidRPr="005D4E4F" w14:paraId="14A530B5" w14:textId="77777777" w:rsidTr="43280853">
        <w:tc>
          <w:tcPr>
            <w:tcW w:w="4248" w:type="dxa"/>
          </w:tcPr>
          <w:p w14:paraId="168D4491" w14:textId="77777777" w:rsidR="002B129E" w:rsidRDefault="002B129E" w:rsidP="00A63D64">
            <w:pPr>
              <w:rPr>
                <w:rFonts w:ascii="Arial" w:hAnsi="Arial" w:cs="Arial"/>
                <w:b/>
                <w:bCs/>
                <w:sz w:val="24"/>
                <w:szCs w:val="24"/>
              </w:rPr>
            </w:pPr>
          </w:p>
          <w:p w14:paraId="5196665A" w14:textId="77777777" w:rsidR="00160437" w:rsidRDefault="00160437" w:rsidP="00A63D64">
            <w:pPr>
              <w:rPr>
                <w:rFonts w:ascii="Arial" w:hAnsi="Arial" w:cs="Arial"/>
                <w:b/>
                <w:bCs/>
                <w:sz w:val="24"/>
                <w:szCs w:val="24"/>
              </w:rPr>
            </w:pPr>
            <w:r w:rsidRPr="00160437">
              <w:rPr>
                <w:rFonts w:ascii="Arial" w:hAnsi="Arial" w:cs="Arial"/>
                <w:b/>
                <w:bCs/>
                <w:sz w:val="24"/>
                <w:szCs w:val="24"/>
              </w:rPr>
              <w:t>Safe Training Environments</w:t>
            </w:r>
          </w:p>
          <w:p w14:paraId="1437889D" w14:textId="77777777" w:rsidR="002B129E" w:rsidRDefault="002B129E" w:rsidP="00A63D64">
            <w:pPr>
              <w:rPr>
                <w:rFonts w:ascii="Arial" w:hAnsi="Arial" w:cs="Arial"/>
                <w:sz w:val="24"/>
                <w:szCs w:val="24"/>
              </w:rPr>
            </w:pPr>
          </w:p>
          <w:p w14:paraId="652CC3D4" w14:textId="5A9DD491" w:rsidR="00160DD1" w:rsidRPr="00556658" w:rsidRDefault="00240D05" w:rsidP="00BE1321">
            <w:pPr>
              <w:pStyle w:val="ListParagraph"/>
              <w:numPr>
                <w:ilvl w:val="1"/>
                <w:numId w:val="15"/>
              </w:numPr>
              <w:rPr>
                <w:rFonts w:ascii="Arial" w:hAnsi="Arial" w:cs="Arial"/>
              </w:rPr>
            </w:pPr>
            <w:r w:rsidRPr="003E0645">
              <w:rPr>
                <w:rFonts w:ascii="Arial" w:hAnsi="Arial" w:cs="Arial"/>
              </w:rPr>
              <w:t xml:space="preserve">To ensure that players, </w:t>
            </w:r>
            <w:proofErr w:type="gramStart"/>
            <w:r w:rsidRPr="003E0645">
              <w:rPr>
                <w:rFonts w:ascii="Arial" w:hAnsi="Arial" w:cs="Arial"/>
              </w:rPr>
              <w:t>staff</w:t>
            </w:r>
            <w:proofErr w:type="gramEnd"/>
            <w:r w:rsidRPr="003E0645">
              <w:rPr>
                <w:rFonts w:ascii="Arial" w:hAnsi="Arial" w:cs="Arial"/>
              </w:rPr>
              <w:t xml:space="preserve"> and volunteers attending an E</w:t>
            </w:r>
            <w:r w:rsidR="003E0645">
              <w:rPr>
                <w:rFonts w:ascii="Arial" w:hAnsi="Arial" w:cs="Arial"/>
              </w:rPr>
              <w:t>merging Talent Centre</w:t>
            </w:r>
            <w:r w:rsidRPr="003E0645">
              <w:rPr>
                <w:rFonts w:ascii="Arial" w:hAnsi="Arial" w:cs="Arial"/>
              </w:rPr>
              <w:t xml:space="preserve"> do so in an environment free from harm and the potential causes of harm</w:t>
            </w:r>
            <w:r w:rsidR="003E0645">
              <w:rPr>
                <w:rFonts w:ascii="Arial" w:hAnsi="Arial" w:cs="Arial"/>
              </w:rPr>
              <w:t>.</w:t>
            </w:r>
          </w:p>
        </w:tc>
        <w:tc>
          <w:tcPr>
            <w:tcW w:w="10489" w:type="dxa"/>
            <w:shd w:val="clear" w:color="auto" w:fill="F2F2F2" w:themeFill="background1" w:themeFillShade="F2"/>
          </w:tcPr>
          <w:p w14:paraId="13090897" w14:textId="77777777" w:rsidR="00160DD1" w:rsidRDefault="00160DD1" w:rsidP="00160437">
            <w:pPr>
              <w:rPr>
                <w:rFonts w:ascii="Arial" w:hAnsi="Arial" w:cs="Arial"/>
              </w:rPr>
            </w:pPr>
          </w:p>
          <w:p w14:paraId="4C96E155" w14:textId="77777777" w:rsidR="00160DD1" w:rsidRDefault="00160DD1" w:rsidP="00160437">
            <w:pPr>
              <w:rPr>
                <w:rFonts w:ascii="Arial" w:hAnsi="Arial" w:cs="Arial"/>
              </w:rPr>
            </w:pPr>
          </w:p>
          <w:p w14:paraId="2587E8CD" w14:textId="77777777" w:rsidR="00160DD1" w:rsidRDefault="00160DD1" w:rsidP="00160437">
            <w:pPr>
              <w:rPr>
                <w:rFonts w:ascii="Arial" w:hAnsi="Arial" w:cs="Arial"/>
              </w:rPr>
            </w:pPr>
          </w:p>
          <w:p w14:paraId="01BD49A5" w14:textId="14277E9B" w:rsidR="005940B3" w:rsidRDefault="00FE2BF9" w:rsidP="00FE2BF9">
            <w:pPr>
              <w:pStyle w:val="ListParagraph"/>
              <w:numPr>
                <w:ilvl w:val="2"/>
                <w:numId w:val="15"/>
              </w:numPr>
              <w:rPr>
                <w:rFonts w:ascii="Arial" w:hAnsi="Arial" w:cs="Arial"/>
              </w:rPr>
            </w:pPr>
            <w:r>
              <w:rPr>
                <w:rFonts w:ascii="Arial" w:hAnsi="Arial" w:cs="Arial"/>
              </w:rPr>
              <w:t>E</w:t>
            </w:r>
            <w:r w:rsidRPr="00FE2BF9">
              <w:rPr>
                <w:rFonts w:ascii="Arial" w:hAnsi="Arial" w:cs="Arial"/>
              </w:rPr>
              <w:t xml:space="preserve">vidence of completed and up to date risk assessments for all venues, Centre trips and events, both onsite and </w:t>
            </w:r>
            <w:proofErr w:type="spellStart"/>
            <w:r w:rsidRPr="00FE2BF9">
              <w:rPr>
                <w:rFonts w:ascii="Arial" w:hAnsi="Arial" w:cs="Arial"/>
              </w:rPr>
              <w:t>off site</w:t>
            </w:r>
            <w:proofErr w:type="spellEnd"/>
            <w:r w:rsidRPr="00FE2BF9">
              <w:rPr>
                <w:rFonts w:ascii="Arial" w:hAnsi="Arial" w:cs="Arial"/>
              </w:rPr>
              <w:t>, which are all subject to spot checks</w:t>
            </w:r>
          </w:p>
          <w:p w14:paraId="4A30CA7D" w14:textId="77777777" w:rsidR="00FE2BF9" w:rsidRDefault="00FE2BF9" w:rsidP="00FE2BF9">
            <w:pPr>
              <w:pStyle w:val="ListParagraph"/>
              <w:rPr>
                <w:rFonts w:ascii="Arial" w:hAnsi="Arial" w:cs="Arial"/>
              </w:rPr>
            </w:pPr>
          </w:p>
          <w:p w14:paraId="16F111E0" w14:textId="01AC56F0" w:rsidR="003F77EC" w:rsidRDefault="00932ED2" w:rsidP="00BE1321">
            <w:pPr>
              <w:pStyle w:val="ListParagraph"/>
              <w:numPr>
                <w:ilvl w:val="2"/>
                <w:numId w:val="15"/>
              </w:numPr>
              <w:rPr>
                <w:rFonts w:ascii="Arial" w:hAnsi="Arial" w:cs="Arial"/>
              </w:rPr>
            </w:pPr>
            <w:r>
              <w:rPr>
                <w:rFonts w:ascii="Arial" w:hAnsi="Arial" w:cs="Arial"/>
              </w:rPr>
              <w:t>R</w:t>
            </w:r>
            <w:r w:rsidR="003F77EC">
              <w:rPr>
                <w:rFonts w:ascii="Arial" w:hAnsi="Arial" w:cs="Arial"/>
              </w:rPr>
              <w:t>egisters</w:t>
            </w:r>
            <w:r>
              <w:rPr>
                <w:rFonts w:ascii="Arial" w:hAnsi="Arial" w:cs="Arial"/>
              </w:rPr>
              <w:t xml:space="preserve"> for players accounting for arrival and departure. </w:t>
            </w:r>
          </w:p>
          <w:p w14:paraId="4666D09D" w14:textId="77777777" w:rsidR="005C4870" w:rsidRDefault="005C4870" w:rsidP="005C4870">
            <w:pPr>
              <w:pStyle w:val="ListParagraph"/>
              <w:rPr>
                <w:rFonts w:ascii="Arial" w:hAnsi="Arial" w:cs="Arial"/>
              </w:rPr>
            </w:pPr>
          </w:p>
          <w:p w14:paraId="50B6DC9D" w14:textId="77777777" w:rsidR="00962BC5" w:rsidRDefault="00160437" w:rsidP="00BE1321">
            <w:pPr>
              <w:pStyle w:val="ListParagraph"/>
              <w:numPr>
                <w:ilvl w:val="2"/>
                <w:numId w:val="15"/>
              </w:numPr>
              <w:rPr>
                <w:rFonts w:ascii="Arial" w:hAnsi="Arial" w:cs="Arial"/>
              </w:rPr>
            </w:pPr>
            <w:r w:rsidRPr="00962BC5">
              <w:rPr>
                <w:rFonts w:ascii="Arial" w:hAnsi="Arial" w:cs="Arial"/>
              </w:rPr>
              <w:t>Safeguarding considerations form part of the Risk Assessment Template and checks</w:t>
            </w:r>
            <w:r w:rsidR="00451CDB" w:rsidRPr="00962BC5">
              <w:rPr>
                <w:rFonts w:ascii="Arial" w:hAnsi="Arial" w:cs="Arial"/>
              </w:rPr>
              <w:t xml:space="preserve">. </w:t>
            </w:r>
          </w:p>
          <w:p w14:paraId="63DA4591" w14:textId="77777777" w:rsidR="00962BC5" w:rsidRDefault="00962BC5" w:rsidP="00962BC5">
            <w:pPr>
              <w:pStyle w:val="ListParagraph"/>
              <w:rPr>
                <w:rFonts w:ascii="Arial" w:hAnsi="Arial" w:cs="Arial"/>
              </w:rPr>
            </w:pPr>
          </w:p>
          <w:p w14:paraId="0161812C" w14:textId="123A5BA3" w:rsidR="00160437" w:rsidRPr="00962BC5" w:rsidRDefault="002B129E" w:rsidP="00BE1321">
            <w:pPr>
              <w:pStyle w:val="ListParagraph"/>
              <w:numPr>
                <w:ilvl w:val="2"/>
                <w:numId w:val="15"/>
              </w:numPr>
              <w:rPr>
                <w:rFonts w:ascii="Arial" w:hAnsi="Arial" w:cs="Arial"/>
              </w:rPr>
            </w:pPr>
            <w:r w:rsidRPr="00962BC5">
              <w:rPr>
                <w:rFonts w:ascii="Arial" w:hAnsi="Arial" w:cs="Arial"/>
              </w:rPr>
              <w:t>A documented Medical Emergency Action Plan. It is best practice to have physical copies available and clearly displayed at the facility where possible</w:t>
            </w:r>
          </w:p>
        </w:tc>
      </w:tr>
      <w:tr w:rsidR="00A63D64" w:rsidRPr="005D4E4F" w14:paraId="4F5A8476" w14:textId="77777777" w:rsidTr="43280853">
        <w:tc>
          <w:tcPr>
            <w:tcW w:w="4248" w:type="dxa"/>
          </w:tcPr>
          <w:p w14:paraId="7ED77589" w14:textId="77777777" w:rsidR="0060156E" w:rsidRPr="005D4E4F" w:rsidRDefault="0060156E" w:rsidP="00A63D64">
            <w:pPr>
              <w:rPr>
                <w:rFonts w:ascii="Arial" w:hAnsi="Arial" w:cs="Arial"/>
                <w:b/>
                <w:bCs/>
                <w:sz w:val="24"/>
                <w:szCs w:val="24"/>
              </w:rPr>
            </w:pPr>
          </w:p>
          <w:p w14:paraId="70F53235" w14:textId="2CCE3BC3" w:rsidR="00A63D64" w:rsidRPr="005D4E4F" w:rsidRDefault="00A63D64" w:rsidP="00A63D64">
            <w:pPr>
              <w:rPr>
                <w:rFonts w:ascii="Arial" w:hAnsi="Arial" w:cs="Arial"/>
                <w:b/>
                <w:bCs/>
                <w:sz w:val="24"/>
                <w:szCs w:val="24"/>
              </w:rPr>
            </w:pPr>
            <w:r w:rsidRPr="005D4E4F">
              <w:rPr>
                <w:rFonts w:ascii="Arial" w:hAnsi="Arial" w:cs="Arial"/>
                <w:b/>
                <w:bCs/>
                <w:sz w:val="24"/>
                <w:szCs w:val="24"/>
              </w:rPr>
              <w:t>Sustainability</w:t>
            </w:r>
          </w:p>
          <w:p w14:paraId="274A1788" w14:textId="77777777" w:rsidR="00451D58" w:rsidRPr="005D4E4F" w:rsidRDefault="00451D58" w:rsidP="00A63D64">
            <w:pPr>
              <w:rPr>
                <w:rFonts w:ascii="Arial" w:hAnsi="Arial" w:cs="Arial"/>
                <w:sz w:val="24"/>
                <w:szCs w:val="24"/>
              </w:rPr>
            </w:pPr>
          </w:p>
          <w:p w14:paraId="6609D234" w14:textId="5DA50128" w:rsidR="00A63D64" w:rsidRPr="00962BC5" w:rsidRDefault="50E472AB" w:rsidP="00BE1321">
            <w:pPr>
              <w:pStyle w:val="ListParagraph"/>
              <w:numPr>
                <w:ilvl w:val="1"/>
                <w:numId w:val="15"/>
              </w:numPr>
              <w:rPr>
                <w:rFonts w:ascii="Arial" w:hAnsi="Arial" w:cs="Arial"/>
              </w:rPr>
            </w:pPr>
            <w:r w:rsidRPr="43280853">
              <w:rPr>
                <w:rFonts w:ascii="Arial" w:hAnsi="Arial" w:cs="Arial"/>
              </w:rPr>
              <w:t>Hire agreement or other evidence that the Centre can sustain activity over the duration of Centre activity.</w:t>
            </w:r>
          </w:p>
          <w:p w14:paraId="62BD43E8" w14:textId="2AC516D6" w:rsidR="0060156E" w:rsidRPr="005D4E4F" w:rsidRDefault="0060156E" w:rsidP="00A63D64">
            <w:pPr>
              <w:rPr>
                <w:rFonts w:ascii="Arial" w:hAnsi="Arial" w:cs="Arial"/>
                <w:b/>
                <w:bCs/>
                <w:sz w:val="24"/>
                <w:szCs w:val="24"/>
              </w:rPr>
            </w:pPr>
          </w:p>
        </w:tc>
        <w:tc>
          <w:tcPr>
            <w:tcW w:w="10489" w:type="dxa"/>
            <w:shd w:val="clear" w:color="auto" w:fill="F2F2F2" w:themeFill="background1" w:themeFillShade="F2"/>
          </w:tcPr>
          <w:p w14:paraId="0E69E5FB" w14:textId="77777777" w:rsidR="0060156E" w:rsidRPr="00390156" w:rsidRDefault="0060156E" w:rsidP="00694079">
            <w:pPr>
              <w:rPr>
                <w:rFonts w:ascii="Arial" w:hAnsi="Arial" w:cs="Arial"/>
              </w:rPr>
            </w:pPr>
          </w:p>
          <w:p w14:paraId="26AC577B" w14:textId="77777777" w:rsidR="00160DD1" w:rsidRDefault="00160DD1" w:rsidP="00694079">
            <w:pPr>
              <w:rPr>
                <w:rFonts w:ascii="Arial" w:hAnsi="Arial" w:cs="Arial"/>
              </w:rPr>
            </w:pPr>
          </w:p>
          <w:p w14:paraId="17F3BFD2" w14:textId="77777777" w:rsidR="00160DD1" w:rsidRDefault="00160DD1" w:rsidP="00694079">
            <w:pPr>
              <w:rPr>
                <w:rFonts w:ascii="Arial" w:hAnsi="Arial" w:cs="Arial"/>
              </w:rPr>
            </w:pPr>
          </w:p>
          <w:p w14:paraId="11E312F2" w14:textId="40A1753C" w:rsidR="00A63D64" w:rsidRPr="00962BC5" w:rsidRDefault="50E472AB" w:rsidP="00BE1321">
            <w:pPr>
              <w:pStyle w:val="ListParagraph"/>
              <w:numPr>
                <w:ilvl w:val="2"/>
                <w:numId w:val="15"/>
              </w:numPr>
              <w:rPr>
                <w:rFonts w:ascii="Arial" w:hAnsi="Arial" w:cs="Arial"/>
              </w:rPr>
            </w:pPr>
            <w:r w:rsidRPr="43280853">
              <w:rPr>
                <w:rFonts w:ascii="Arial" w:hAnsi="Arial" w:cs="Arial"/>
              </w:rPr>
              <w:t>A service level agreement is in place with the facility providers</w:t>
            </w:r>
            <w:r w:rsidR="1EF44037" w:rsidRPr="43280853">
              <w:rPr>
                <w:rFonts w:ascii="Arial" w:hAnsi="Arial" w:cs="Arial"/>
              </w:rPr>
              <w:t xml:space="preserve"> for the duration of Centre Activity. </w:t>
            </w:r>
          </w:p>
        </w:tc>
      </w:tr>
    </w:tbl>
    <w:p w14:paraId="2D5C19B5" w14:textId="74F30AE2" w:rsidR="008E46F2" w:rsidRDefault="008E46F2" w:rsidP="005C4870">
      <w:pPr>
        <w:rPr>
          <w:rFonts w:ascii="Arial" w:hAnsi="Arial" w:cs="Arial"/>
          <w:sz w:val="24"/>
          <w:szCs w:val="24"/>
        </w:rPr>
      </w:pPr>
    </w:p>
    <w:p w14:paraId="2AF56FAC" w14:textId="77777777" w:rsidR="00BE1321" w:rsidRPr="005D4E4F" w:rsidRDefault="00BE1321" w:rsidP="005C4870">
      <w:pPr>
        <w:rPr>
          <w:rFonts w:ascii="Arial" w:hAnsi="Arial" w:cs="Arial"/>
          <w:sz w:val="24"/>
          <w:szCs w:val="24"/>
        </w:rPr>
      </w:pPr>
    </w:p>
    <w:p w14:paraId="7B73B194" w14:textId="47DA1AE6" w:rsidR="000374C8" w:rsidRPr="005D4E4F" w:rsidRDefault="00B129D5" w:rsidP="000374C8">
      <w:pPr>
        <w:rPr>
          <w:rFonts w:ascii="Arial" w:hAnsi="Arial" w:cs="Arial"/>
          <w:sz w:val="24"/>
          <w:szCs w:val="24"/>
        </w:rPr>
      </w:pPr>
      <w:r w:rsidRPr="00B129D5">
        <w:rPr>
          <w:rFonts w:ascii="Arial Black" w:hAnsi="Arial Black" w:cs="Arial"/>
          <w:b/>
          <w:bCs/>
          <w:sz w:val="28"/>
          <w:szCs w:val="28"/>
        </w:rPr>
        <w:t>7.</w:t>
      </w:r>
      <w:r>
        <w:rPr>
          <w:rFonts w:ascii="Arial" w:hAnsi="Arial" w:cs="Arial"/>
          <w:sz w:val="24"/>
          <w:szCs w:val="24"/>
        </w:rPr>
        <w:t xml:space="preserve"> </w:t>
      </w:r>
      <w:r w:rsidR="000374C8" w:rsidRPr="00E14EB7">
        <w:rPr>
          <w:rFonts w:ascii="Arial Black" w:hAnsi="Arial Black" w:cs="Arial"/>
          <w:b/>
          <w:bCs/>
          <w:sz w:val="24"/>
          <w:szCs w:val="24"/>
        </w:rPr>
        <w:t xml:space="preserve">Measuring the Environment </w:t>
      </w:r>
    </w:p>
    <w:p w14:paraId="2DD0BCFD" w14:textId="10091793" w:rsidR="00FE6DDD" w:rsidRPr="00E14EB7" w:rsidRDefault="008E46F2" w:rsidP="000374C8">
      <w:pPr>
        <w:rPr>
          <w:rFonts w:ascii="Arial" w:hAnsi="Arial" w:cs="Arial"/>
          <w:b/>
          <w:bCs/>
        </w:rPr>
      </w:pPr>
      <w:r w:rsidRPr="00E14EB7">
        <w:rPr>
          <w:rFonts w:ascii="Arial" w:hAnsi="Arial" w:cs="Arial"/>
        </w:rPr>
        <w:t xml:space="preserve">It is essential that the Emerging Talent Centre </w:t>
      </w:r>
      <w:r w:rsidR="00844C2E" w:rsidRPr="00E14EB7">
        <w:rPr>
          <w:rFonts w:ascii="Arial" w:hAnsi="Arial" w:cs="Arial"/>
        </w:rPr>
        <w:t xml:space="preserve">is a safe and inclusive space and outcome driven all whilst ensuring the minimum operating standards are </w:t>
      </w:r>
      <w:r w:rsidR="00B5542D" w:rsidRPr="00E14EB7">
        <w:rPr>
          <w:rFonts w:ascii="Arial" w:hAnsi="Arial" w:cs="Arial"/>
        </w:rPr>
        <w:t xml:space="preserve">being met. This part highlights how the performance of the Emerging Talent Centre will be </w:t>
      </w:r>
      <w:r w:rsidR="00186505" w:rsidRPr="00E14EB7">
        <w:rPr>
          <w:rFonts w:ascii="Arial" w:hAnsi="Arial" w:cs="Arial"/>
        </w:rPr>
        <w:t>measured</w:t>
      </w:r>
      <w:r w:rsidR="00BE1321">
        <w:rPr>
          <w:rFonts w:ascii="Arial" w:hAnsi="Arial" w:cs="Arial"/>
        </w:rPr>
        <w:t xml:space="preserve"> and evaluated. </w:t>
      </w:r>
    </w:p>
    <w:p w14:paraId="2CCBE50C" w14:textId="251ED27B" w:rsidR="0094221F" w:rsidRPr="005D4E4F" w:rsidRDefault="0094221F" w:rsidP="000374C8">
      <w:pPr>
        <w:rPr>
          <w:rFonts w:ascii="Arial" w:hAnsi="Arial" w:cs="Arial"/>
          <w:b/>
          <w:bCs/>
          <w:sz w:val="24"/>
          <w:szCs w:val="24"/>
        </w:rPr>
      </w:pPr>
    </w:p>
    <w:tbl>
      <w:tblPr>
        <w:tblStyle w:val="TableGrid"/>
        <w:tblW w:w="14596" w:type="dxa"/>
        <w:tblLook w:val="04A0" w:firstRow="1" w:lastRow="0" w:firstColumn="1" w:lastColumn="0" w:noHBand="0" w:noVBand="1"/>
      </w:tblPr>
      <w:tblGrid>
        <w:gridCol w:w="4248"/>
        <w:gridCol w:w="10348"/>
      </w:tblGrid>
      <w:tr w:rsidR="0094221F" w:rsidRPr="005D4E4F" w14:paraId="0121D1CC" w14:textId="77777777" w:rsidTr="43280853">
        <w:tc>
          <w:tcPr>
            <w:tcW w:w="4248" w:type="dxa"/>
            <w:shd w:val="clear" w:color="auto" w:fill="8EAADB" w:themeFill="accent1" w:themeFillTint="99"/>
          </w:tcPr>
          <w:p w14:paraId="5B5D6AAC" w14:textId="77777777" w:rsidR="0094221F" w:rsidRPr="00E14EB7" w:rsidRDefault="0094221F" w:rsidP="00255E9A">
            <w:pPr>
              <w:rPr>
                <w:rFonts w:ascii="Arial Black" w:hAnsi="Arial Black" w:cs="Arial"/>
                <w:b/>
                <w:bCs/>
                <w:sz w:val="24"/>
                <w:szCs w:val="24"/>
              </w:rPr>
            </w:pPr>
            <w:r w:rsidRPr="00E14EB7">
              <w:rPr>
                <w:rFonts w:ascii="Arial Black" w:hAnsi="Arial Black" w:cs="Arial"/>
                <w:b/>
                <w:bCs/>
                <w:sz w:val="24"/>
                <w:szCs w:val="24"/>
              </w:rPr>
              <w:t>Key Criteria</w:t>
            </w:r>
          </w:p>
        </w:tc>
        <w:tc>
          <w:tcPr>
            <w:tcW w:w="10348" w:type="dxa"/>
            <w:shd w:val="clear" w:color="auto" w:fill="8EAADB" w:themeFill="accent1" w:themeFillTint="99"/>
          </w:tcPr>
          <w:p w14:paraId="29D23AAD" w14:textId="77777777" w:rsidR="0094221F" w:rsidRPr="00E14EB7" w:rsidRDefault="0094221F" w:rsidP="00255E9A">
            <w:pPr>
              <w:rPr>
                <w:rFonts w:ascii="Arial Black" w:hAnsi="Arial Black" w:cs="Arial"/>
                <w:b/>
                <w:bCs/>
                <w:sz w:val="24"/>
                <w:szCs w:val="24"/>
              </w:rPr>
            </w:pPr>
            <w:r w:rsidRPr="00E14EB7">
              <w:rPr>
                <w:rFonts w:ascii="Arial Black" w:hAnsi="Arial Black" w:cs="Arial"/>
                <w:b/>
                <w:bCs/>
                <w:sz w:val="24"/>
                <w:szCs w:val="24"/>
              </w:rPr>
              <w:t>Supporting Information</w:t>
            </w:r>
          </w:p>
        </w:tc>
      </w:tr>
      <w:tr w:rsidR="0094221F" w:rsidRPr="00E14EB7" w14:paraId="53E3598E" w14:textId="77777777" w:rsidTr="43280853">
        <w:tc>
          <w:tcPr>
            <w:tcW w:w="4248" w:type="dxa"/>
          </w:tcPr>
          <w:p w14:paraId="22F29AB8" w14:textId="77777777" w:rsidR="0094221F" w:rsidRPr="00E14EB7" w:rsidRDefault="0094221F" w:rsidP="00255E9A">
            <w:pPr>
              <w:rPr>
                <w:rFonts w:ascii="Arial" w:hAnsi="Arial" w:cs="Arial"/>
                <w:b/>
                <w:bCs/>
              </w:rPr>
            </w:pPr>
          </w:p>
          <w:p w14:paraId="6562726D" w14:textId="0CEE0CC4" w:rsidR="009F1FCC" w:rsidRDefault="000E2603" w:rsidP="00B129D5">
            <w:pPr>
              <w:rPr>
                <w:rFonts w:ascii="Arial" w:hAnsi="Arial" w:cs="Arial"/>
                <w:b/>
                <w:bCs/>
              </w:rPr>
            </w:pPr>
            <w:r w:rsidRPr="00B129D5">
              <w:rPr>
                <w:rFonts w:ascii="Arial" w:hAnsi="Arial" w:cs="Arial"/>
                <w:b/>
                <w:bCs/>
              </w:rPr>
              <w:t xml:space="preserve">Financial Monitoring </w:t>
            </w:r>
          </w:p>
          <w:p w14:paraId="236C7BB8" w14:textId="13D30462" w:rsidR="00B129D5" w:rsidRDefault="00B129D5" w:rsidP="00B129D5">
            <w:pPr>
              <w:rPr>
                <w:rFonts w:ascii="Arial" w:hAnsi="Arial" w:cs="Arial"/>
                <w:b/>
                <w:bCs/>
              </w:rPr>
            </w:pPr>
          </w:p>
          <w:p w14:paraId="215BE278" w14:textId="05EA9B41" w:rsidR="00B129D5" w:rsidRPr="00B129D5" w:rsidRDefault="00B129D5" w:rsidP="00B129D5">
            <w:pPr>
              <w:rPr>
                <w:rFonts w:ascii="Arial" w:hAnsi="Arial" w:cs="Arial"/>
                <w:b/>
                <w:bCs/>
              </w:rPr>
            </w:pPr>
            <w:r w:rsidRPr="005940B3">
              <w:rPr>
                <w:rFonts w:ascii="Arial" w:hAnsi="Arial" w:cs="Arial"/>
              </w:rPr>
              <w:t>7.1</w:t>
            </w:r>
            <w:r>
              <w:rPr>
                <w:rFonts w:ascii="Arial" w:hAnsi="Arial" w:cs="Arial"/>
                <w:b/>
                <w:bCs/>
              </w:rPr>
              <w:t xml:space="preserve"> </w:t>
            </w:r>
            <w:r w:rsidR="00757D1D" w:rsidRPr="00556658">
              <w:rPr>
                <w:rFonts w:ascii="Arial" w:hAnsi="Arial" w:cs="Arial"/>
              </w:rPr>
              <w:t xml:space="preserve">Emerging Talent Centres will </w:t>
            </w:r>
            <w:r w:rsidR="0007623E" w:rsidRPr="00556658">
              <w:rPr>
                <w:rFonts w:ascii="Arial" w:hAnsi="Arial" w:cs="Arial"/>
              </w:rPr>
              <w:t>maintain up to date</w:t>
            </w:r>
            <w:r w:rsidR="00CF5E43" w:rsidRPr="00556658">
              <w:rPr>
                <w:rFonts w:ascii="Arial" w:hAnsi="Arial" w:cs="Arial"/>
              </w:rPr>
              <w:t xml:space="preserve"> and accurate</w:t>
            </w:r>
            <w:r w:rsidR="0007623E" w:rsidRPr="00556658">
              <w:rPr>
                <w:rFonts w:ascii="Arial" w:hAnsi="Arial" w:cs="Arial"/>
              </w:rPr>
              <w:t xml:space="preserve"> records of </w:t>
            </w:r>
            <w:r w:rsidR="00CF5E43" w:rsidRPr="00556658">
              <w:rPr>
                <w:rFonts w:ascii="Arial" w:hAnsi="Arial" w:cs="Arial"/>
              </w:rPr>
              <w:t>pr</w:t>
            </w:r>
            <w:r w:rsidR="00003078" w:rsidRPr="00556658">
              <w:rPr>
                <w:rFonts w:ascii="Arial" w:hAnsi="Arial" w:cs="Arial"/>
              </w:rPr>
              <w:t xml:space="preserve">ogramme </w:t>
            </w:r>
            <w:r w:rsidR="0007623E" w:rsidRPr="00556658">
              <w:rPr>
                <w:rFonts w:ascii="Arial" w:hAnsi="Arial" w:cs="Arial"/>
              </w:rPr>
              <w:t>related spends and will submit to The Football Association when required.</w:t>
            </w:r>
            <w:r w:rsidR="0007623E">
              <w:rPr>
                <w:rFonts w:ascii="Arial" w:hAnsi="Arial" w:cs="Arial"/>
                <w:b/>
                <w:bCs/>
              </w:rPr>
              <w:t xml:space="preserve"> </w:t>
            </w:r>
          </w:p>
          <w:p w14:paraId="20E4E6D3" w14:textId="77777777" w:rsidR="009F1FCC" w:rsidRPr="00E14EB7" w:rsidRDefault="009F1FCC" w:rsidP="00255E9A">
            <w:pPr>
              <w:rPr>
                <w:rFonts w:ascii="Arial" w:hAnsi="Arial" w:cs="Arial"/>
                <w:b/>
                <w:bCs/>
              </w:rPr>
            </w:pPr>
          </w:p>
          <w:p w14:paraId="7F08682B" w14:textId="77777777" w:rsidR="009F1FCC" w:rsidRPr="00E14EB7" w:rsidRDefault="009F1FCC" w:rsidP="00255E9A">
            <w:pPr>
              <w:rPr>
                <w:rFonts w:ascii="Arial" w:hAnsi="Arial" w:cs="Arial"/>
                <w:b/>
                <w:bCs/>
              </w:rPr>
            </w:pPr>
          </w:p>
          <w:p w14:paraId="0774BD9D" w14:textId="0345E8A9" w:rsidR="009F1FCC" w:rsidRPr="00E14EB7" w:rsidRDefault="009F1FCC" w:rsidP="00255E9A">
            <w:pPr>
              <w:rPr>
                <w:rFonts w:ascii="Arial" w:hAnsi="Arial" w:cs="Arial"/>
                <w:b/>
                <w:bCs/>
              </w:rPr>
            </w:pPr>
          </w:p>
        </w:tc>
        <w:tc>
          <w:tcPr>
            <w:tcW w:w="10348" w:type="dxa"/>
            <w:shd w:val="clear" w:color="auto" w:fill="F2F2F2" w:themeFill="background1" w:themeFillShade="F2"/>
          </w:tcPr>
          <w:p w14:paraId="661BC3A9" w14:textId="522E22BB" w:rsidR="00010FEE" w:rsidRPr="00E14EB7" w:rsidRDefault="00010FEE" w:rsidP="000E2603">
            <w:pPr>
              <w:rPr>
                <w:rFonts w:ascii="Arial" w:hAnsi="Arial" w:cs="Arial"/>
                <w:color w:val="000000" w:themeColor="text1"/>
              </w:rPr>
            </w:pPr>
          </w:p>
          <w:p w14:paraId="77819C31" w14:textId="77777777" w:rsidR="00B129D5" w:rsidRDefault="00B129D5" w:rsidP="000E2603">
            <w:pPr>
              <w:rPr>
                <w:rFonts w:ascii="Arial" w:hAnsi="Arial" w:cs="Arial"/>
                <w:color w:val="000000" w:themeColor="text1"/>
              </w:rPr>
            </w:pPr>
          </w:p>
          <w:p w14:paraId="29E79E7D" w14:textId="31B4A292" w:rsidR="00B129D5" w:rsidRDefault="5B87EA7A" w:rsidP="00555612">
            <w:pPr>
              <w:pStyle w:val="ListParagraph"/>
              <w:numPr>
                <w:ilvl w:val="2"/>
                <w:numId w:val="10"/>
              </w:numPr>
              <w:rPr>
                <w:rFonts w:ascii="Arial" w:hAnsi="Arial" w:cs="Arial"/>
                <w:color w:val="000000" w:themeColor="text1"/>
              </w:rPr>
            </w:pPr>
            <w:r w:rsidRPr="38288B4E">
              <w:rPr>
                <w:rFonts w:ascii="Arial" w:hAnsi="Arial" w:cs="Arial"/>
                <w:color w:val="000000" w:themeColor="text1"/>
              </w:rPr>
              <w:t xml:space="preserve">Evidence of programme related spends will be submitted in a FA cash flow document along with copies of invoices, </w:t>
            </w:r>
            <w:r w:rsidR="007410AA">
              <w:rPr>
                <w:rFonts w:ascii="Arial" w:hAnsi="Arial" w:cs="Arial"/>
                <w:color w:val="000000" w:themeColor="text1"/>
              </w:rPr>
              <w:t>once a year</w:t>
            </w:r>
            <w:r w:rsidRPr="38288B4E">
              <w:rPr>
                <w:rFonts w:ascii="Arial" w:hAnsi="Arial" w:cs="Arial"/>
                <w:color w:val="000000" w:themeColor="text1"/>
              </w:rPr>
              <w:t xml:space="preserve"> to The Football Association. Failure to do so by the required date will result in non-payment of the grant.</w:t>
            </w:r>
          </w:p>
          <w:p w14:paraId="6CE9C689" w14:textId="77777777" w:rsidR="00B129D5" w:rsidRDefault="00B129D5" w:rsidP="00B129D5">
            <w:pPr>
              <w:pStyle w:val="ListParagraph"/>
              <w:rPr>
                <w:rFonts w:ascii="Arial" w:hAnsi="Arial" w:cs="Arial"/>
                <w:color w:val="000000" w:themeColor="text1"/>
              </w:rPr>
            </w:pPr>
          </w:p>
          <w:p w14:paraId="126CCE51" w14:textId="3CCD1917" w:rsidR="00B129D5" w:rsidRDefault="5CE89E83" w:rsidP="00555612">
            <w:pPr>
              <w:pStyle w:val="ListParagraph"/>
              <w:numPr>
                <w:ilvl w:val="2"/>
                <w:numId w:val="10"/>
              </w:numPr>
              <w:rPr>
                <w:rFonts w:ascii="Arial" w:hAnsi="Arial" w:cs="Arial"/>
                <w:color w:val="000000" w:themeColor="text1"/>
              </w:rPr>
            </w:pPr>
            <w:r w:rsidRPr="38288B4E">
              <w:rPr>
                <w:rFonts w:ascii="Arial" w:hAnsi="Arial" w:cs="Arial"/>
                <w:color w:val="000000" w:themeColor="text1"/>
              </w:rPr>
              <w:t>The maximum underspend that can be carried forward to the following season is £</w:t>
            </w:r>
            <w:r w:rsidR="007410AA">
              <w:rPr>
                <w:rFonts w:ascii="Arial" w:hAnsi="Arial" w:cs="Arial"/>
                <w:color w:val="000000" w:themeColor="text1"/>
              </w:rPr>
              <w:t>2,000.00</w:t>
            </w:r>
            <w:r w:rsidRPr="38288B4E">
              <w:rPr>
                <w:rFonts w:ascii="Arial" w:hAnsi="Arial" w:cs="Arial"/>
                <w:color w:val="000000" w:themeColor="text1"/>
              </w:rPr>
              <w:t xml:space="preserve">. Any underspend greater than this will be reported to </w:t>
            </w:r>
            <w:r w:rsidR="001A1B73">
              <w:rPr>
                <w:rFonts w:ascii="Arial" w:hAnsi="Arial" w:cs="Arial"/>
                <w:color w:val="000000" w:themeColor="text1"/>
              </w:rPr>
              <w:t>T</w:t>
            </w:r>
            <w:r w:rsidRPr="38288B4E">
              <w:rPr>
                <w:rFonts w:ascii="Arial" w:hAnsi="Arial" w:cs="Arial"/>
                <w:color w:val="000000" w:themeColor="text1"/>
              </w:rPr>
              <w:t>he F</w:t>
            </w:r>
            <w:r w:rsidR="001A1B73">
              <w:rPr>
                <w:rFonts w:ascii="Arial" w:hAnsi="Arial" w:cs="Arial"/>
                <w:color w:val="000000" w:themeColor="text1"/>
              </w:rPr>
              <w:t xml:space="preserve">ootball </w:t>
            </w:r>
            <w:r w:rsidRPr="38288B4E">
              <w:rPr>
                <w:rFonts w:ascii="Arial" w:hAnsi="Arial" w:cs="Arial"/>
                <w:color w:val="000000" w:themeColor="text1"/>
              </w:rPr>
              <w:t>A</w:t>
            </w:r>
            <w:r w:rsidR="001A1B73">
              <w:rPr>
                <w:rFonts w:ascii="Arial" w:hAnsi="Arial" w:cs="Arial"/>
                <w:color w:val="000000" w:themeColor="text1"/>
              </w:rPr>
              <w:t>ssociation</w:t>
            </w:r>
            <w:r w:rsidRPr="38288B4E">
              <w:rPr>
                <w:rFonts w:ascii="Arial" w:hAnsi="Arial" w:cs="Arial"/>
                <w:color w:val="000000" w:themeColor="text1"/>
              </w:rPr>
              <w:t xml:space="preserve"> </w:t>
            </w:r>
            <w:r w:rsidR="001A1B73">
              <w:rPr>
                <w:rFonts w:ascii="Arial" w:hAnsi="Arial" w:cs="Arial"/>
                <w:color w:val="000000" w:themeColor="text1"/>
              </w:rPr>
              <w:t>who</w:t>
            </w:r>
            <w:r w:rsidR="005A38FF">
              <w:rPr>
                <w:rFonts w:ascii="Arial" w:hAnsi="Arial" w:cs="Arial"/>
                <w:color w:val="000000" w:themeColor="text1"/>
              </w:rPr>
              <w:t xml:space="preserve"> </w:t>
            </w:r>
            <w:r w:rsidRPr="38288B4E">
              <w:rPr>
                <w:rFonts w:ascii="Arial" w:hAnsi="Arial" w:cs="Arial"/>
                <w:color w:val="000000" w:themeColor="text1"/>
              </w:rPr>
              <w:t>can request the additional underspend is returned</w:t>
            </w:r>
            <w:r w:rsidR="005A38FF">
              <w:rPr>
                <w:rFonts w:ascii="Arial" w:hAnsi="Arial" w:cs="Arial"/>
                <w:color w:val="000000" w:themeColor="text1"/>
              </w:rPr>
              <w:t>.</w:t>
            </w:r>
          </w:p>
          <w:p w14:paraId="7333BD9C" w14:textId="77777777" w:rsidR="00B129D5" w:rsidRPr="00B129D5" w:rsidRDefault="00B129D5" w:rsidP="00B129D5">
            <w:pPr>
              <w:pStyle w:val="ListParagraph"/>
              <w:rPr>
                <w:rFonts w:ascii="Arial" w:hAnsi="Arial" w:cs="Arial"/>
                <w:color w:val="000000" w:themeColor="text1"/>
              </w:rPr>
            </w:pPr>
          </w:p>
          <w:p w14:paraId="39CEF6EB" w14:textId="7ACB6094" w:rsidR="0094221F" w:rsidRPr="00B129D5" w:rsidRDefault="0094221F" w:rsidP="005A38FF">
            <w:pPr>
              <w:pStyle w:val="ListParagraph"/>
              <w:rPr>
                <w:rFonts w:ascii="Arial" w:hAnsi="Arial" w:cs="Arial"/>
                <w:color w:val="000000" w:themeColor="text1"/>
              </w:rPr>
            </w:pPr>
          </w:p>
        </w:tc>
      </w:tr>
      <w:tr w:rsidR="007C6FD8" w:rsidRPr="00E14EB7" w14:paraId="068A581A" w14:textId="77777777" w:rsidTr="43280853">
        <w:tc>
          <w:tcPr>
            <w:tcW w:w="4248" w:type="dxa"/>
          </w:tcPr>
          <w:p w14:paraId="1B87868D" w14:textId="77777777" w:rsidR="007C6FD8" w:rsidRDefault="006F4F34" w:rsidP="00255E9A">
            <w:pPr>
              <w:rPr>
                <w:rFonts w:ascii="Arial" w:hAnsi="Arial" w:cs="Arial"/>
                <w:b/>
                <w:bCs/>
              </w:rPr>
            </w:pPr>
            <w:r w:rsidRPr="00E14EB7">
              <w:rPr>
                <w:rFonts w:ascii="Arial" w:hAnsi="Arial" w:cs="Arial"/>
                <w:b/>
                <w:bCs/>
              </w:rPr>
              <w:t xml:space="preserve">Quality Audit </w:t>
            </w:r>
          </w:p>
          <w:p w14:paraId="2198FAB1" w14:textId="77777777" w:rsidR="00B129D5" w:rsidRDefault="00B129D5" w:rsidP="00255E9A">
            <w:pPr>
              <w:rPr>
                <w:rFonts w:ascii="Arial" w:hAnsi="Arial" w:cs="Arial"/>
                <w:b/>
                <w:bCs/>
              </w:rPr>
            </w:pPr>
          </w:p>
          <w:p w14:paraId="552B4606" w14:textId="49CE7520" w:rsidR="00B129D5" w:rsidRPr="00B129D5" w:rsidRDefault="1BFA1ECE" w:rsidP="00555612">
            <w:pPr>
              <w:pStyle w:val="ListParagraph"/>
              <w:numPr>
                <w:ilvl w:val="1"/>
                <w:numId w:val="10"/>
              </w:numPr>
              <w:rPr>
                <w:rFonts w:ascii="Arial" w:hAnsi="Arial" w:cs="Arial"/>
              </w:rPr>
            </w:pPr>
            <w:r w:rsidRPr="43280853">
              <w:rPr>
                <w:rFonts w:ascii="Arial" w:hAnsi="Arial" w:cs="Arial"/>
              </w:rPr>
              <w:t xml:space="preserve">The Emerging Talent Centre </w:t>
            </w:r>
            <w:r w:rsidR="0DE77656" w:rsidRPr="43280853">
              <w:rPr>
                <w:rFonts w:ascii="Arial" w:hAnsi="Arial" w:cs="Arial"/>
              </w:rPr>
              <w:t>delivery, environment</w:t>
            </w:r>
            <w:r w:rsidRPr="43280853">
              <w:rPr>
                <w:rFonts w:ascii="Arial" w:hAnsi="Arial" w:cs="Arial"/>
              </w:rPr>
              <w:t xml:space="preserve"> and </w:t>
            </w:r>
            <w:r w:rsidR="1593886A" w:rsidRPr="43280853">
              <w:rPr>
                <w:rFonts w:ascii="Arial" w:hAnsi="Arial" w:cs="Arial"/>
              </w:rPr>
              <w:t>its</w:t>
            </w:r>
            <w:r w:rsidRPr="43280853">
              <w:rPr>
                <w:rFonts w:ascii="Arial" w:hAnsi="Arial" w:cs="Arial"/>
              </w:rPr>
              <w:t xml:space="preserve"> outcomes will be measured via a</w:t>
            </w:r>
            <w:r w:rsidR="0BB2AFF8" w:rsidRPr="43280853">
              <w:rPr>
                <w:rFonts w:ascii="Arial" w:hAnsi="Arial" w:cs="Arial"/>
              </w:rPr>
              <w:t xml:space="preserve">n audit system. </w:t>
            </w:r>
            <w:r w:rsidRPr="43280853">
              <w:rPr>
                <w:rFonts w:ascii="Arial" w:hAnsi="Arial" w:cs="Arial"/>
              </w:rPr>
              <w:t xml:space="preserve"> </w:t>
            </w:r>
          </w:p>
        </w:tc>
        <w:tc>
          <w:tcPr>
            <w:tcW w:w="10348" w:type="dxa"/>
            <w:shd w:val="clear" w:color="auto" w:fill="F2F2F2" w:themeFill="background1" w:themeFillShade="F2"/>
          </w:tcPr>
          <w:p w14:paraId="32E9ABAA" w14:textId="77777777" w:rsidR="00B129D5" w:rsidRDefault="00B129D5" w:rsidP="006F4F34">
            <w:pPr>
              <w:rPr>
                <w:rFonts w:ascii="Arial" w:hAnsi="Arial" w:cs="Arial"/>
                <w:color w:val="000000" w:themeColor="text1"/>
              </w:rPr>
            </w:pPr>
          </w:p>
          <w:p w14:paraId="747652C3" w14:textId="49DDE74D" w:rsidR="005940B3" w:rsidRDefault="1593886A" w:rsidP="00555612">
            <w:pPr>
              <w:pStyle w:val="ListParagraph"/>
              <w:numPr>
                <w:ilvl w:val="2"/>
                <w:numId w:val="10"/>
              </w:numPr>
              <w:rPr>
                <w:rFonts w:ascii="Arial" w:hAnsi="Arial" w:cs="Arial"/>
                <w:color w:val="000000" w:themeColor="text1"/>
              </w:rPr>
            </w:pPr>
            <w:r w:rsidRPr="43280853">
              <w:rPr>
                <w:rFonts w:ascii="Arial" w:hAnsi="Arial" w:cs="Arial"/>
                <w:color w:val="000000" w:themeColor="text1"/>
              </w:rPr>
              <w:t>The Football Association</w:t>
            </w:r>
            <w:r w:rsidR="62EB9953" w:rsidRPr="43280853">
              <w:rPr>
                <w:rFonts w:ascii="Arial" w:hAnsi="Arial" w:cs="Arial"/>
                <w:color w:val="000000" w:themeColor="text1"/>
              </w:rPr>
              <w:t xml:space="preserve"> will evaluate the performance of the Emerging Talent Centre on objective criteria (including, tactical, technical and </w:t>
            </w:r>
            <w:r w:rsidR="65064711" w:rsidRPr="43280853">
              <w:rPr>
                <w:rFonts w:ascii="Arial" w:hAnsi="Arial" w:cs="Arial"/>
                <w:color w:val="000000" w:themeColor="text1"/>
              </w:rPr>
              <w:t xml:space="preserve">player </w:t>
            </w:r>
            <w:r w:rsidR="62EB9953" w:rsidRPr="43280853">
              <w:rPr>
                <w:rFonts w:ascii="Arial" w:hAnsi="Arial" w:cs="Arial"/>
                <w:color w:val="000000" w:themeColor="text1"/>
              </w:rPr>
              <w:t xml:space="preserve">welfare). Aligned to the outcomes of the programme and to ensure programmes are safe to operate. </w:t>
            </w:r>
          </w:p>
          <w:p w14:paraId="23FE3994" w14:textId="77777777" w:rsidR="00FC40C3" w:rsidRDefault="00FC40C3" w:rsidP="00FC40C3">
            <w:pPr>
              <w:pStyle w:val="ListParagraph"/>
              <w:rPr>
                <w:rFonts w:ascii="Arial" w:hAnsi="Arial" w:cs="Arial"/>
                <w:color w:val="000000" w:themeColor="text1"/>
              </w:rPr>
            </w:pPr>
          </w:p>
          <w:p w14:paraId="65782ADF" w14:textId="4A4E0E81" w:rsidR="00FC40C3" w:rsidRDefault="00FC40C3" w:rsidP="00555612">
            <w:pPr>
              <w:pStyle w:val="ListParagraph"/>
              <w:numPr>
                <w:ilvl w:val="2"/>
                <w:numId w:val="10"/>
              </w:numPr>
              <w:rPr>
                <w:rFonts w:ascii="Arial" w:hAnsi="Arial" w:cs="Arial"/>
                <w:color w:val="000000" w:themeColor="text1"/>
              </w:rPr>
            </w:pPr>
            <w:r>
              <w:rPr>
                <w:rFonts w:ascii="Arial" w:hAnsi="Arial" w:cs="Arial"/>
                <w:color w:val="000000" w:themeColor="text1"/>
              </w:rPr>
              <w:t xml:space="preserve">Player, Staff, Parent and Carer voice will be included as part of the audit process. </w:t>
            </w:r>
          </w:p>
          <w:p w14:paraId="1EB7D70C" w14:textId="61CBAF8C" w:rsidR="00B129D5" w:rsidRDefault="00B129D5" w:rsidP="43280853">
            <w:pPr>
              <w:rPr>
                <w:rFonts w:ascii="Arial" w:hAnsi="Arial" w:cs="Arial"/>
                <w:color w:val="000000" w:themeColor="text1"/>
              </w:rPr>
            </w:pPr>
          </w:p>
          <w:p w14:paraId="782A36EF" w14:textId="59632C23" w:rsidR="00312EA2" w:rsidRPr="00FE2BF9" w:rsidRDefault="00FE2BF9" w:rsidP="00FE2BF9">
            <w:pPr>
              <w:pStyle w:val="ListParagraph"/>
              <w:numPr>
                <w:ilvl w:val="2"/>
                <w:numId w:val="10"/>
              </w:numPr>
              <w:rPr>
                <w:rFonts w:ascii="Arial" w:hAnsi="Arial" w:cs="Arial"/>
                <w:color w:val="000000" w:themeColor="text1"/>
              </w:rPr>
            </w:pPr>
            <w:r w:rsidRPr="00FE2BF9">
              <w:rPr>
                <w:rFonts w:ascii="Arial" w:hAnsi="Arial" w:cs="Arial"/>
                <w:color w:val="000000" w:themeColor="text1"/>
              </w:rPr>
              <w:t xml:space="preserve">Centres are expected to support and fully engage in any audit and compliance checks carried out against the criteria. </w:t>
            </w:r>
          </w:p>
        </w:tc>
      </w:tr>
      <w:tr w:rsidR="43280853" w14:paraId="2A7ACECE" w14:textId="77777777" w:rsidTr="43280853">
        <w:tc>
          <w:tcPr>
            <w:tcW w:w="4248" w:type="dxa"/>
          </w:tcPr>
          <w:p w14:paraId="2D0C6457" w14:textId="14066F70" w:rsidR="43280853" w:rsidRDefault="43280853" w:rsidP="43280853">
            <w:pPr>
              <w:rPr>
                <w:rFonts w:ascii="Arial" w:hAnsi="Arial" w:cs="Arial"/>
                <w:b/>
                <w:bCs/>
              </w:rPr>
            </w:pPr>
            <w:r w:rsidRPr="43280853">
              <w:rPr>
                <w:rFonts w:ascii="Arial" w:hAnsi="Arial" w:cs="Arial"/>
                <w:b/>
                <w:bCs/>
              </w:rPr>
              <w:t xml:space="preserve">Guidance </w:t>
            </w:r>
          </w:p>
          <w:p w14:paraId="7DC58C09" w14:textId="571ECDE9" w:rsidR="43280853" w:rsidRDefault="43280853" w:rsidP="43280853">
            <w:pPr>
              <w:rPr>
                <w:rFonts w:ascii="Arial" w:hAnsi="Arial" w:cs="Arial"/>
                <w:b/>
                <w:bCs/>
              </w:rPr>
            </w:pPr>
          </w:p>
        </w:tc>
        <w:tc>
          <w:tcPr>
            <w:tcW w:w="10348" w:type="dxa"/>
            <w:shd w:val="clear" w:color="auto" w:fill="F2F2F2" w:themeFill="background1" w:themeFillShade="F2"/>
          </w:tcPr>
          <w:p w14:paraId="0E8D3184" w14:textId="0C4D1D7B" w:rsidR="43280853" w:rsidRDefault="43280853" w:rsidP="43280853">
            <w:pPr>
              <w:pStyle w:val="ListParagraph"/>
              <w:numPr>
                <w:ilvl w:val="0"/>
                <w:numId w:val="1"/>
              </w:numPr>
              <w:rPr>
                <w:rFonts w:eastAsiaTheme="minorEastAsia"/>
                <w:color w:val="000000" w:themeColor="text1"/>
              </w:rPr>
            </w:pPr>
            <w:r w:rsidRPr="43280853">
              <w:rPr>
                <w:rFonts w:ascii="Arial" w:hAnsi="Arial" w:cs="Arial"/>
                <w:color w:val="000000" w:themeColor="text1"/>
              </w:rPr>
              <w:t xml:space="preserve">Quality audits will include measures around the number of players </w:t>
            </w:r>
            <w:proofErr w:type="spellStart"/>
            <w:r w:rsidRPr="43280853">
              <w:rPr>
                <w:rFonts w:ascii="Arial" w:hAnsi="Arial" w:cs="Arial"/>
                <w:color w:val="000000" w:themeColor="text1"/>
              </w:rPr>
              <w:t>acessing</w:t>
            </w:r>
            <w:proofErr w:type="spellEnd"/>
            <w:r w:rsidRPr="43280853">
              <w:rPr>
                <w:rFonts w:ascii="Arial" w:hAnsi="Arial" w:cs="Arial"/>
                <w:color w:val="000000" w:themeColor="text1"/>
              </w:rPr>
              <w:t xml:space="preserve"> the programme, coaching, training and games programme, leadership, performance support, pathway progression and player welfare. </w:t>
            </w:r>
          </w:p>
        </w:tc>
      </w:tr>
      <w:tr w:rsidR="007C6EFC" w:rsidRPr="00E14EB7" w14:paraId="78104A09" w14:textId="77777777" w:rsidTr="43280853">
        <w:tc>
          <w:tcPr>
            <w:tcW w:w="4248" w:type="dxa"/>
          </w:tcPr>
          <w:p w14:paraId="3A3F6672" w14:textId="616ED6A6" w:rsidR="005C4870" w:rsidRDefault="005C4870" w:rsidP="00255E9A">
            <w:pPr>
              <w:rPr>
                <w:rFonts w:ascii="Arial" w:hAnsi="Arial" w:cs="Arial"/>
                <w:b/>
                <w:bCs/>
              </w:rPr>
            </w:pPr>
          </w:p>
          <w:p w14:paraId="742D8DF2" w14:textId="12AB6F7C" w:rsidR="005940B3" w:rsidRDefault="005940B3" w:rsidP="00255E9A">
            <w:pPr>
              <w:rPr>
                <w:rFonts w:ascii="Arial" w:hAnsi="Arial" w:cs="Arial"/>
                <w:b/>
                <w:bCs/>
              </w:rPr>
            </w:pPr>
          </w:p>
          <w:p w14:paraId="55E0912E" w14:textId="77777777" w:rsidR="005940B3" w:rsidRDefault="005940B3" w:rsidP="00255E9A">
            <w:pPr>
              <w:rPr>
                <w:rFonts w:ascii="Arial" w:hAnsi="Arial" w:cs="Arial"/>
                <w:b/>
                <w:bCs/>
              </w:rPr>
            </w:pPr>
          </w:p>
          <w:p w14:paraId="0B1AF190" w14:textId="77777777" w:rsidR="005C4870" w:rsidRDefault="005C4870" w:rsidP="00255E9A">
            <w:pPr>
              <w:rPr>
                <w:rFonts w:ascii="Arial" w:hAnsi="Arial" w:cs="Arial"/>
                <w:b/>
                <w:bCs/>
              </w:rPr>
            </w:pPr>
          </w:p>
          <w:p w14:paraId="66DC239C" w14:textId="2D4A0127" w:rsidR="007C6EFC" w:rsidRPr="00E14EB7" w:rsidRDefault="1218E5A8" w:rsidP="00255E9A">
            <w:pPr>
              <w:rPr>
                <w:rFonts w:ascii="Arial" w:hAnsi="Arial" w:cs="Arial"/>
                <w:b/>
                <w:bCs/>
              </w:rPr>
            </w:pPr>
            <w:r w:rsidRPr="38288B4E">
              <w:rPr>
                <w:rFonts w:ascii="Arial" w:hAnsi="Arial" w:cs="Arial"/>
                <w:b/>
                <w:bCs/>
              </w:rPr>
              <w:t xml:space="preserve">Complaints Procedures </w:t>
            </w:r>
          </w:p>
          <w:p w14:paraId="40292284" w14:textId="77777777" w:rsidR="007C6EFC" w:rsidRPr="00E14EB7" w:rsidRDefault="007C6EFC" w:rsidP="00255E9A">
            <w:pPr>
              <w:rPr>
                <w:rFonts w:ascii="Arial" w:hAnsi="Arial" w:cs="Arial"/>
                <w:b/>
                <w:bCs/>
              </w:rPr>
            </w:pPr>
          </w:p>
          <w:p w14:paraId="6BEF59CB" w14:textId="062A0CFD" w:rsidR="007C6EFC" w:rsidRPr="00556658" w:rsidRDefault="00E73222" w:rsidP="00555612">
            <w:pPr>
              <w:pStyle w:val="ListParagraph"/>
              <w:numPr>
                <w:ilvl w:val="1"/>
                <w:numId w:val="10"/>
              </w:numPr>
              <w:rPr>
                <w:rFonts w:ascii="Arial" w:hAnsi="Arial" w:cs="Arial"/>
              </w:rPr>
            </w:pPr>
            <w:r w:rsidRPr="00556658">
              <w:rPr>
                <w:rFonts w:ascii="Arial" w:hAnsi="Arial" w:cs="Arial"/>
              </w:rPr>
              <w:t xml:space="preserve">Emerging Talent Centres will ensure there is a mechanism in place whereby </w:t>
            </w:r>
            <w:r w:rsidR="00D26BB4" w:rsidRPr="00556658">
              <w:rPr>
                <w:rFonts w:ascii="Arial" w:hAnsi="Arial" w:cs="Arial"/>
              </w:rPr>
              <w:t xml:space="preserve">complaints are dealt with effectively and within appropriate time scales. </w:t>
            </w:r>
          </w:p>
          <w:p w14:paraId="2FB841B8" w14:textId="051E0696" w:rsidR="007C6EFC" w:rsidRPr="00E14EB7" w:rsidRDefault="007C6EFC" w:rsidP="00255E9A">
            <w:pPr>
              <w:rPr>
                <w:rFonts w:ascii="Arial" w:hAnsi="Arial" w:cs="Arial"/>
                <w:b/>
                <w:bCs/>
              </w:rPr>
            </w:pPr>
          </w:p>
        </w:tc>
        <w:tc>
          <w:tcPr>
            <w:tcW w:w="10348" w:type="dxa"/>
            <w:shd w:val="clear" w:color="auto" w:fill="F2F2F2" w:themeFill="background1" w:themeFillShade="F2"/>
          </w:tcPr>
          <w:p w14:paraId="7F0104A3" w14:textId="77777777" w:rsidR="00B129D5" w:rsidRDefault="00B129D5" w:rsidP="00436032">
            <w:pPr>
              <w:rPr>
                <w:rFonts w:ascii="Arial" w:hAnsi="Arial" w:cs="Arial"/>
                <w:color w:val="000000" w:themeColor="text1"/>
              </w:rPr>
            </w:pPr>
          </w:p>
          <w:p w14:paraId="7678FC16" w14:textId="77777777" w:rsidR="00B129D5" w:rsidRDefault="00B129D5" w:rsidP="00436032">
            <w:pPr>
              <w:rPr>
                <w:rFonts w:ascii="Arial" w:hAnsi="Arial" w:cs="Arial"/>
                <w:color w:val="000000" w:themeColor="text1"/>
              </w:rPr>
            </w:pPr>
          </w:p>
          <w:p w14:paraId="67737C93" w14:textId="2D5FB93D" w:rsidR="00436032" w:rsidRPr="00004D5B" w:rsidRDefault="00436032" w:rsidP="00555612">
            <w:pPr>
              <w:pStyle w:val="ListParagraph"/>
              <w:numPr>
                <w:ilvl w:val="2"/>
                <w:numId w:val="10"/>
              </w:numPr>
              <w:rPr>
                <w:rFonts w:ascii="Arial" w:hAnsi="Arial" w:cs="Arial"/>
                <w:color w:val="000000" w:themeColor="text1"/>
              </w:rPr>
            </w:pPr>
            <w:r w:rsidRPr="00004D5B">
              <w:rPr>
                <w:rFonts w:ascii="Arial" w:hAnsi="Arial" w:cs="Arial"/>
                <w:color w:val="000000" w:themeColor="text1"/>
              </w:rPr>
              <w:t xml:space="preserve">In the event of a player, parent /carer or member of staff having a grievance against an Emerging Talent Centre or employee of that </w:t>
            </w:r>
            <w:r w:rsidR="005940B3" w:rsidRPr="00004D5B">
              <w:rPr>
                <w:rFonts w:ascii="Arial" w:hAnsi="Arial" w:cs="Arial"/>
                <w:color w:val="000000" w:themeColor="text1"/>
              </w:rPr>
              <w:t>Centre,</w:t>
            </w:r>
            <w:r w:rsidRPr="00004D5B">
              <w:rPr>
                <w:rFonts w:ascii="Arial" w:hAnsi="Arial" w:cs="Arial"/>
                <w:color w:val="000000" w:themeColor="text1"/>
              </w:rPr>
              <w:t xml:space="preserve"> which is FA licensed, the following grievance procedure should be followed: </w:t>
            </w:r>
          </w:p>
          <w:p w14:paraId="597BF900" w14:textId="77777777" w:rsidR="00004D5B" w:rsidRPr="00004D5B" w:rsidRDefault="00004D5B" w:rsidP="00004D5B">
            <w:pPr>
              <w:pStyle w:val="ListParagraph"/>
              <w:rPr>
                <w:rFonts w:ascii="Arial" w:hAnsi="Arial" w:cs="Arial"/>
                <w:color w:val="000000" w:themeColor="text1"/>
              </w:rPr>
            </w:pPr>
          </w:p>
          <w:p w14:paraId="22140546" w14:textId="02F90A89" w:rsidR="00004D5B" w:rsidRDefault="00436032" w:rsidP="00FE2BF9">
            <w:pPr>
              <w:pStyle w:val="ListParagraph"/>
              <w:numPr>
                <w:ilvl w:val="0"/>
                <w:numId w:val="18"/>
              </w:numPr>
              <w:rPr>
                <w:rFonts w:ascii="Arial" w:hAnsi="Arial" w:cs="Arial"/>
                <w:color w:val="000000" w:themeColor="text1"/>
              </w:rPr>
            </w:pPr>
            <w:r w:rsidRPr="00FE2BF9">
              <w:rPr>
                <w:rFonts w:ascii="Arial" w:hAnsi="Arial" w:cs="Arial"/>
                <w:color w:val="000000" w:themeColor="text1"/>
              </w:rPr>
              <w:t xml:space="preserve">The grievance should be made in writing to the Centre Manager in the first instance stating the nature of the grievance and the player’s full name. </w:t>
            </w:r>
            <w:r w:rsidR="00FE2BF9" w:rsidRPr="00FE2BF9">
              <w:rPr>
                <w:rFonts w:ascii="Arial" w:hAnsi="Arial" w:cs="Arial"/>
                <w:color w:val="000000" w:themeColor="text1"/>
              </w:rPr>
              <w:t xml:space="preserve">The grievance should be marked as confidential and made in writing to the Centre Manager in the first instance stating the nature of the grievance and the player’s full name. </w:t>
            </w:r>
          </w:p>
          <w:p w14:paraId="2715D2C2" w14:textId="77777777" w:rsidR="00FE2BF9" w:rsidRPr="00FE2BF9" w:rsidRDefault="00FE2BF9" w:rsidP="00FE2BF9">
            <w:pPr>
              <w:pStyle w:val="ListParagraph"/>
              <w:rPr>
                <w:rFonts w:ascii="Arial" w:hAnsi="Arial" w:cs="Arial"/>
                <w:color w:val="000000" w:themeColor="text1"/>
              </w:rPr>
            </w:pPr>
          </w:p>
          <w:p w14:paraId="25D30484" w14:textId="529180AD" w:rsidR="00436032" w:rsidRPr="005C4870" w:rsidRDefault="00436032" w:rsidP="00FC40C3">
            <w:pPr>
              <w:pStyle w:val="ListParagraph"/>
              <w:numPr>
                <w:ilvl w:val="0"/>
                <w:numId w:val="18"/>
              </w:numPr>
              <w:rPr>
                <w:rFonts w:ascii="Arial" w:hAnsi="Arial" w:cs="Arial"/>
                <w:color w:val="000000" w:themeColor="text1"/>
              </w:rPr>
            </w:pPr>
            <w:r w:rsidRPr="005C4870">
              <w:rPr>
                <w:rFonts w:ascii="Arial" w:hAnsi="Arial" w:cs="Arial"/>
                <w:color w:val="000000" w:themeColor="text1"/>
              </w:rPr>
              <w:t xml:space="preserve">In the event of the grievance being against the Centre Manager the outline of grievance should be forwarded to the employing body. </w:t>
            </w:r>
          </w:p>
          <w:p w14:paraId="2B161112" w14:textId="77777777" w:rsidR="00004D5B" w:rsidRPr="00E14EB7" w:rsidRDefault="00004D5B" w:rsidP="00436032">
            <w:pPr>
              <w:rPr>
                <w:rFonts w:ascii="Arial" w:hAnsi="Arial" w:cs="Arial"/>
                <w:color w:val="000000" w:themeColor="text1"/>
              </w:rPr>
            </w:pPr>
          </w:p>
          <w:p w14:paraId="2B60F473" w14:textId="01A88F07" w:rsidR="00436032" w:rsidRPr="005C4870" w:rsidRDefault="00436032" w:rsidP="00FC40C3">
            <w:pPr>
              <w:pStyle w:val="ListParagraph"/>
              <w:numPr>
                <w:ilvl w:val="0"/>
                <w:numId w:val="18"/>
              </w:numPr>
              <w:rPr>
                <w:rFonts w:ascii="Arial" w:hAnsi="Arial" w:cs="Arial"/>
                <w:color w:val="000000" w:themeColor="text1"/>
              </w:rPr>
            </w:pPr>
            <w:r w:rsidRPr="005C4870">
              <w:rPr>
                <w:rFonts w:ascii="Arial" w:hAnsi="Arial" w:cs="Arial"/>
                <w:color w:val="000000" w:themeColor="text1"/>
              </w:rPr>
              <w:t>The grievance shall be investigated by the Centre Manager or employing body with the findings and outcome reported to the person lodging the grievance, in writing, within 20 working days of the initial grievance being received.</w:t>
            </w:r>
          </w:p>
          <w:p w14:paraId="0B839A42" w14:textId="77777777" w:rsidR="00004D5B" w:rsidRPr="00E14EB7" w:rsidRDefault="00004D5B" w:rsidP="00436032">
            <w:pPr>
              <w:rPr>
                <w:rFonts w:ascii="Arial" w:hAnsi="Arial" w:cs="Arial"/>
                <w:color w:val="000000" w:themeColor="text1"/>
              </w:rPr>
            </w:pPr>
          </w:p>
          <w:p w14:paraId="4ABE0D47" w14:textId="7D3A838C" w:rsidR="007C6EFC" w:rsidRPr="005C4870" w:rsidRDefault="00436032" w:rsidP="00FC40C3">
            <w:pPr>
              <w:pStyle w:val="ListParagraph"/>
              <w:numPr>
                <w:ilvl w:val="0"/>
                <w:numId w:val="18"/>
              </w:numPr>
              <w:rPr>
                <w:rFonts w:ascii="Arial" w:hAnsi="Arial" w:cs="Arial"/>
                <w:color w:val="000000" w:themeColor="text1"/>
              </w:rPr>
            </w:pPr>
            <w:r w:rsidRPr="005C4870">
              <w:rPr>
                <w:rFonts w:ascii="Arial" w:hAnsi="Arial" w:cs="Arial"/>
                <w:color w:val="000000" w:themeColor="text1"/>
              </w:rPr>
              <w:t xml:space="preserve">If the person lodging the grievance is not satisfied with the outcome of the procedure, they can appeal by writing to </w:t>
            </w:r>
            <w:r w:rsidR="00686872" w:rsidRPr="005C4870">
              <w:rPr>
                <w:rFonts w:ascii="Arial" w:hAnsi="Arial" w:cs="Arial"/>
                <w:color w:val="000000" w:themeColor="text1"/>
              </w:rPr>
              <w:t>the National Emerging Talent Centre</w:t>
            </w:r>
            <w:r w:rsidRPr="005C4870">
              <w:rPr>
                <w:rFonts w:ascii="Arial" w:hAnsi="Arial" w:cs="Arial"/>
                <w:color w:val="000000" w:themeColor="text1"/>
              </w:rPr>
              <w:t xml:space="preserve"> Manager at the FA within 10 working days of receiving the outcome.</w:t>
            </w:r>
          </w:p>
        </w:tc>
      </w:tr>
    </w:tbl>
    <w:p w14:paraId="2A7D7959" w14:textId="77777777" w:rsidR="0094221F" w:rsidRPr="00E14EB7" w:rsidRDefault="0094221F" w:rsidP="000374C8">
      <w:pPr>
        <w:rPr>
          <w:rFonts w:ascii="Arial" w:hAnsi="Arial" w:cs="Arial"/>
          <w:b/>
          <w:bCs/>
        </w:rPr>
      </w:pPr>
    </w:p>
    <w:sectPr w:rsidR="0094221F" w:rsidRPr="00E14EB7" w:rsidSect="00045213">
      <w:headerReference w:type="even" r:id="rId25"/>
      <w:headerReference w:type="default" r:id="rId26"/>
      <w:footerReference w:type="even" r:id="rId27"/>
      <w:footerReference w:type="default" r:id="rId28"/>
      <w:headerReference w:type="first" r:id="rId29"/>
      <w:footerReference w:type="first" r:id="rId3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45986" w14:textId="77777777" w:rsidR="005B5ED5" w:rsidRDefault="005B5ED5" w:rsidP="00BC19AD">
      <w:pPr>
        <w:spacing w:after="0" w:line="240" w:lineRule="auto"/>
      </w:pPr>
      <w:r>
        <w:separator/>
      </w:r>
    </w:p>
  </w:endnote>
  <w:endnote w:type="continuationSeparator" w:id="0">
    <w:p w14:paraId="0899E114" w14:textId="77777777" w:rsidR="005B5ED5" w:rsidRDefault="005B5ED5" w:rsidP="00BC19AD">
      <w:pPr>
        <w:spacing w:after="0" w:line="240" w:lineRule="auto"/>
      </w:pPr>
      <w:r>
        <w:continuationSeparator/>
      </w:r>
    </w:p>
  </w:endnote>
  <w:endnote w:type="continuationNotice" w:id="1">
    <w:p w14:paraId="01540563" w14:textId="77777777" w:rsidR="005B5ED5" w:rsidRDefault="005B5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l black">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A337" w14:textId="77777777" w:rsidR="001F0985" w:rsidRDefault="001F0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638845"/>
      <w:docPartObj>
        <w:docPartGallery w:val="Page Numbers (Bottom of Page)"/>
        <w:docPartUnique/>
      </w:docPartObj>
    </w:sdtPr>
    <w:sdtEndPr>
      <w:rPr>
        <w:color w:val="7F7F7F" w:themeColor="background1" w:themeShade="7F"/>
        <w:spacing w:val="60"/>
      </w:rPr>
    </w:sdtEndPr>
    <w:sdtContent>
      <w:p w14:paraId="0CB311B4" w14:textId="3924F5B9" w:rsidR="00FF5B0B" w:rsidRDefault="00FF5B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8B4AAFA" w14:textId="77777777" w:rsidR="00FF5B0B" w:rsidRDefault="00FF5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FB975" w14:textId="77777777" w:rsidR="001F0985" w:rsidRDefault="001F0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6F874" w14:textId="77777777" w:rsidR="005B5ED5" w:rsidRDefault="005B5ED5" w:rsidP="00BC19AD">
      <w:pPr>
        <w:spacing w:after="0" w:line="240" w:lineRule="auto"/>
      </w:pPr>
      <w:r>
        <w:separator/>
      </w:r>
    </w:p>
  </w:footnote>
  <w:footnote w:type="continuationSeparator" w:id="0">
    <w:p w14:paraId="1EBE06DB" w14:textId="77777777" w:rsidR="005B5ED5" w:rsidRDefault="005B5ED5" w:rsidP="00BC19AD">
      <w:pPr>
        <w:spacing w:after="0" w:line="240" w:lineRule="auto"/>
      </w:pPr>
      <w:r>
        <w:continuationSeparator/>
      </w:r>
    </w:p>
  </w:footnote>
  <w:footnote w:type="continuationNotice" w:id="1">
    <w:p w14:paraId="26FE4F06" w14:textId="77777777" w:rsidR="005B5ED5" w:rsidRDefault="005B5E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73CD" w14:textId="77777777" w:rsidR="001F0985" w:rsidRDefault="001F0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0D3E0" w14:textId="236AE6F5" w:rsidR="00FF5B0B" w:rsidRDefault="00E55879">
    <w:pPr>
      <w:pStyle w:val="Header"/>
    </w:pPr>
    <w:sdt>
      <w:sdtPr>
        <w:id w:val="-680281262"/>
        <w:docPartObj>
          <w:docPartGallery w:val="Watermarks"/>
          <w:docPartUnique/>
        </w:docPartObj>
      </w:sdtPr>
      <w:sdtEndPr/>
      <w:sdtContent>
        <w:r>
          <w:rPr>
            <w:noProof/>
          </w:rPr>
          <w:pict w14:anchorId="55BE4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8240;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FF5B0B">
      <w:rPr>
        <w:noProof/>
      </w:rPr>
      <mc:AlternateContent>
        <mc:Choice Requires="wps">
          <w:drawing>
            <wp:anchor distT="0" distB="0" distL="118745" distR="118745" simplePos="0" relativeHeight="251657216" behindDoc="1" locked="0" layoutInCell="1" allowOverlap="0" wp14:anchorId="0C953CEA" wp14:editId="3E556C5E">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698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eastAsia="Calibri" w:hAnsi="Arial Black" w:cs="Times New Roman"/>
                              <w:b/>
                              <w:bCs/>
                              <w:sz w:val="28"/>
                              <w:szCs w:val="28"/>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0B3E073" w14:textId="2183C76D" w:rsidR="00FF5B0B" w:rsidRDefault="00FF5B0B">
                              <w:pPr>
                                <w:pStyle w:val="Header"/>
                                <w:jc w:val="center"/>
                                <w:rPr>
                                  <w:caps/>
                                  <w:color w:val="FFFFFF" w:themeColor="background1"/>
                                </w:rPr>
                              </w:pPr>
                              <w:r w:rsidRPr="00BC19AD">
                                <w:rPr>
                                  <w:rFonts w:ascii="Arial Black" w:eastAsia="Calibri" w:hAnsi="Arial Black" w:cs="Times New Roman"/>
                                  <w:b/>
                                  <w:bCs/>
                                  <w:sz w:val="28"/>
                                  <w:szCs w:val="28"/>
                                  <w:u w:val="single"/>
                                </w:rPr>
                                <w:t>Emerging Talent Centre Programme</w:t>
                              </w:r>
                              <w:r>
                                <w:rPr>
                                  <w:rFonts w:ascii="Arial Black" w:eastAsia="Calibri" w:hAnsi="Arial Black" w:cs="Times New Roman"/>
                                  <w:b/>
                                  <w:bCs/>
                                  <w:sz w:val="28"/>
                                  <w:szCs w:val="28"/>
                                  <w:u w:val="single"/>
                                </w:rPr>
                                <w:t xml:space="preserve"> Criteria </w:t>
                              </w:r>
                              <w:r w:rsidRPr="00BC19AD">
                                <w:rPr>
                                  <w:rFonts w:ascii="Arial Black" w:eastAsia="Calibri" w:hAnsi="Arial Black" w:cs="Times New Roman"/>
                                  <w:b/>
                                  <w:bCs/>
                                  <w:sz w:val="28"/>
                                  <w:szCs w:val="28"/>
                                  <w:u w:val="single"/>
                                </w:rPr>
                                <w:t>2022/23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C953CEA" id="Rectangle 197" o:spid="_x0000_s1033"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" o:allowoverlap="f" fillcolor="#7030a0" stroked="f" strokeweight="1pt">
              <v:textbox style="mso-fit-shape-to-text:t">
                <w:txbxContent>
                  <w:sdt>
                    <w:sdtPr>
                      <w:rPr>
                        <w:rFonts w:ascii="Arial Black" w:eastAsia="Calibri" w:hAnsi="Arial Black" w:cs="Times New Roman"/>
                        <w:b/>
                        <w:bCs/>
                        <w:sz w:val="28"/>
                        <w:szCs w:val="28"/>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0B3E073" w14:textId="2183C76D" w:rsidR="00FF5B0B" w:rsidRDefault="00FF5B0B">
                        <w:pPr>
                          <w:pStyle w:val="Header"/>
                          <w:jc w:val="center"/>
                          <w:rPr>
                            <w:caps/>
                            <w:color w:val="FFFFFF" w:themeColor="background1"/>
                          </w:rPr>
                        </w:pPr>
                        <w:r w:rsidRPr="00BC19AD">
                          <w:rPr>
                            <w:rFonts w:ascii="Arial Black" w:eastAsia="Calibri" w:hAnsi="Arial Black" w:cs="Times New Roman"/>
                            <w:b/>
                            <w:bCs/>
                            <w:sz w:val="28"/>
                            <w:szCs w:val="28"/>
                            <w:u w:val="single"/>
                          </w:rPr>
                          <w:t>Emerging Talent Centre Programme</w:t>
                        </w:r>
                        <w:r>
                          <w:rPr>
                            <w:rFonts w:ascii="Arial Black" w:eastAsia="Calibri" w:hAnsi="Arial Black" w:cs="Times New Roman"/>
                            <w:b/>
                            <w:bCs/>
                            <w:sz w:val="28"/>
                            <w:szCs w:val="28"/>
                            <w:u w:val="single"/>
                          </w:rPr>
                          <w:t xml:space="preserve"> Criteria </w:t>
                        </w:r>
                        <w:r w:rsidRPr="00BC19AD">
                          <w:rPr>
                            <w:rFonts w:ascii="Arial Black" w:eastAsia="Calibri" w:hAnsi="Arial Black" w:cs="Times New Roman"/>
                            <w:b/>
                            <w:bCs/>
                            <w:sz w:val="28"/>
                            <w:szCs w:val="28"/>
                            <w:u w:val="single"/>
                          </w:rPr>
                          <w:t>2022/23</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BB0D" w14:textId="77777777" w:rsidR="001F0985" w:rsidRDefault="001F0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55E0"/>
    <w:multiLevelType w:val="multilevel"/>
    <w:tmpl w:val="9CF843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57129"/>
    <w:multiLevelType w:val="hybridMultilevel"/>
    <w:tmpl w:val="7F0A2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E6FE8"/>
    <w:multiLevelType w:val="hybridMultilevel"/>
    <w:tmpl w:val="11044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B1F6C"/>
    <w:multiLevelType w:val="multilevel"/>
    <w:tmpl w:val="784EA5F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E08FE"/>
    <w:multiLevelType w:val="hybridMultilevel"/>
    <w:tmpl w:val="1B26E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219F8"/>
    <w:multiLevelType w:val="multilevel"/>
    <w:tmpl w:val="0D141C4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FE3FDB"/>
    <w:multiLevelType w:val="multilevel"/>
    <w:tmpl w:val="EC24A048"/>
    <w:lvl w:ilvl="0">
      <w:start w:val="1"/>
      <w:numFmt w:val="decimal"/>
      <w:lvlText w:val="%1."/>
      <w:lvlJc w:val="left"/>
      <w:pPr>
        <w:ind w:left="674" w:hanging="360"/>
      </w:pPr>
      <w:rPr>
        <w:rFonts w:hint="default"/>
      </w:rPr>
    </w:lvl>
    <w:lvl w:ilvl="1">
      <w:start w:val="4"/>
      <w:numFmt w:val="decimal"/>
      <w:isLgl/>
      <w:lvlText w:val="%1.%2"/>
      <w:lvlJc w:val="left"/>
      <w:pPr>
        <w:ind w:left="794" w:hanging="480"/>
      </w:pPr>
      <w:rPr>
        <w:rFonts w:hint="default"/>
      </w:rPr>
    </w:lvl>
    <w:lvl w:ilvl="2">
      <w:start w:val="1"/>
      <w:numFmt w:val="decimal"/>
      <w:isLgl/>
      <w:lvlText w:val="%1.%2.%3"/>
      <w:lvlJc w:val="left"/>
      <w:pPr>
        <w:ind w:left="1034" w:hanging="720"/>
      </w:pPr>
      <w:rPr>
        <w:rFonts w:hint="default"/>
      </w:rPr>
    </w:lvl>
    <w:lvl w:ilvl="3">
      <w:start w:val="1"/>
      <w:numFmt w:val="decimal"/>
      <w:isLgl/>
      <w:lvlText w:val="%1.%2.%3.%4"/>
      <w:lvlJc w:val="left"/>
      <w:pPr>
        <w:ind w:left="1034" w:hanging="720"/>
      </w:pPr>
      <w:rPr>
        <w:rFonts w:hint="default"/>
      </w:rPr>
    </w:lvl>
    <w:lvl w:ilvl="4">
      <w:start w:val="1"/>
      <w:numFmt w:val="decimal"/>
      <w:isLgl/>
      <w:lvlText w:val="%1.%2.%3.%4.%5"/>
      <w:lvlJc w:val="left"/>
      <w:pPr>
        <w:ind w:left="1394" w:hanging="1080"/>
      </w:pPr>
      <w:rPr>
        <w:rFonts w:hint="default"/>
      </w:rPr>
    </w:lvl>
    <w:lvl w:ilvl="5">
      <w:start w:val="1"/>
      <w:numFmt w:val="decimal"/>
      <w:isLgl/>
      <w:lvlText w:val="%1.%2.%3.%4.%5.%6"/>
      <w:lvlJc w:val="left"/>
      <w:pPr>
        <w:ind w:left="1394" w:hanging="1080"/>
      </w:pPr>
      <w:rPr>
        <w:rFonts w:hint="default"/>
      </w:rPr>
    </w:lvl>
    <w:lvl w:ilvl="6">
      <w:start w:val="1"/>
      <w:numFmt w:val="decimal"/>
      <w:isLgl/>
      <w:lvlText w:val="%1.%2.%3.%4.%5.%6.%7"/>
      <w:lvlJc w:val="left"/>
      <w:pPr>
        <w:ind w:left="1754" w:hanging="1440"/>
      </w:pPr>
      <w:rPr>
        <w:rFonts w:hint="default"/>
      </w:rPr>
    </w:lvl>
    <w:lvl w:ilvl="7">
      <w:start w:val="1"/>
      <w:numFmt w:val="decimal"/>
      <w:isLgl/>
      <w:lvlText w:val="%1.%2.%3.%4.%5.%6.%7.%8"/>
      <w:lvlJc w:val="left"/>
      <w:pPr>
        <w:ind w:left="1754" w:hanging="1440"/>
      </w:pPr>
      <w:rPr>
        <w:rFonts w:hint="default"/>
      </w:rPr>
    </w:lvl>
    <w:lvl w:ilvl="8">
      <w:start w:val="1"/>
      <w:numFmt w:val="decimal"/>
      <w:isLgl/>
      <w:lvlText w:val="%1.%2.%3.%4.%5.%6.%7.%8.%9"/>
      <w:lvlJc w:val="left"/>
      <w:pPr>
        <w:ind w:left="2114" w:hanging="1800"/>
      </w:pPr>
      <w:rPr>
        <w:rFonts w:hint="default"/>
      </w:rPr>
    </w:lvl>
  </w:abstractNum>
  <w:abstractNum w:abstractNumId="7" w15:restartNumberingAfterBreak="0">
    <w:nsid w:val="134C02C1"/>
    <w:multiLevelType w:val="multilevel"/>
    <w:tmpl w:val="BB7AD61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934C97"/>
    <w:multiLevelType w:val="hybridMultilevel"/>
    <w:tmpl w:val="EF84637A"/>
    <w:lvl w:ilvl="0" w:tplc="BE02EE14">
      <w:start w:val="75"/>
      <w:numFmt w:val="bullet"/>
      <w:lvlText w:val="-"/>
      <w:lvlJc w:val="left"/>
      <w:pPr>
        <w:ind w:left="765" w:hanging="360"/>
      </w:pPr>
      <w:rPr>
        <w:rFonts w:ascii="Arial Black" w:eastAsiaTheme="minorHAnsi" w:hAnsi="Arial Blac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5151F"/>
    <w:multiLevelType w:val="hybridMultilevel"/>
    <w:tmpl w:val="0C3E2BF8"/>
    <w:lvl w:ilvl="0" w:tplc="BE02EE14">
      <w:start w:val="75"/>
      <w:numFmt w:val="bullet"/>
      <w:lvlText w:val="-"/>
      <w:lvlJc w:val="left"/>
      <w:pPr>
        <w:ind w:left="765" w:hanging="360"/>
      </w:pPr>
      <w:rPr>
        <w:rFonts w:ascii="Arial Black" w:eastAsiaTheme="minorHAnsi" w:hAnsi="Arial Black"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7EC78C9"/>
    <w:multiLevelType w:val="hybridMultilevel"/>
    <w:tmpl w:val="74A2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B207A"/>
    <w:multiLevelType w:val="multilevel"/>
    <w:tmpl w:val="784EA5F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CF4696"/>
    <w:multiLevelType w:val="hybridMultilevel"/>
    <w:tmpl w:val="54467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675105"/>
    <w:multiLevelType w:val="multilevel"/>
    <w:tmpl w:val="32C4E6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CD22A8"/>
    <w:multiLevelType w:val="multilevel"/>
    <w:tmpl w:val="A4A26E3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9227CB"/>
    <w:multiLevelType w:val="multilevel"/>
    <w:tmpl w:val="0A7EE44C"/>
    <w:lvl w:ilvl="0">
      <w:start w:val="1"/>
      <w:numFmt w:val="decimal"/>
      <w:lvlText w:val="%1."/>
      <w:lvlJc w:val="left"/>
      <w:pPr>
        <w:ind w:left="720" w:hanging="360"/>
      </w:pPr>
      <w:rPr>
        <w:rFonts w:hint="default"/>
        <w:sz w:val="20"/>
        <w:szCs w:val="2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912E15"/>
    <w:multiLevelType w:val="multilevel"/>
    <w:tmpl w:val="784EA5F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561B40"/>
    <w:multiLevelType w:val="multilevel"/>
    <w:tmpl w:val="793422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2857225"/>
    <w:multiLevelType w:val="hybridMultilevel"/>
    <w:tmpl w:val="63D421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454A27"/>
    <w:multiLevelType w:val="multilevel"/>
    <w:tmpl w:val="784EA5F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F34A05"/>
    <w:multiLevelType w:val="hybridMultilevel"/>
    <w:tmpl w:val="14BE2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6B4350"/>
    <w:multiLevelType w:val="multilevel"/>
    <w:tmpl w:val="793422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FCF5AA0"/>
    <w:multiLevelType w:val="multilevel"/>
    <w:tmpl w:val="5E5C56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624D48"/>
    <w:multiLevelType w:val="hybridMultilevel"/>
    <w:tmpl w:val="62B07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8105BF"/>
    <w:multiLevelType w:val="hybridMultilevel"/>
    <w:tmpl w:val="0E16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387CEE"/>
    <w:multiLevelType w:val="multilevel"/>
    <w:tmpl w:val="206E9258"/>
    <w:lvl w:ilvl="0">
      <w:start w:val="1"/>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9967CD8"/>
    <w:multiLevelType w:val="multilevel"/>
    <w:tmpl w:val="784EA5F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D361E7"/>
    <w:multiLevelType w:val="multilevel"/>
    <w:tmpl w:val="2BD848FC"/>
    <w:lvl w:ilvl="0">
      <w:start w:val="1"/>
      <w:numFmt w:val="decimal"/>
      <w:lvlText w:val="%1."/>
      <w:lvlJc w:val="left"/>
      <w:pPr>
        <w:ind w:left="1034" w:hanging="360"/>
      </w:pPr>
      <w:rPr>
        <w:rFonts w:ascii="Arial" w:eastAsiaTheme="minorHAnsi" w:hAnsi="Arial" w:cs="Arial"/>
      </w:rPr>
    </w:lvl>
    <w:lvl w:ilvl="1">
      <w:start w:val="1"/>
      <w:numFmt w:val="decimal"/>
      <w:isLgl/>
      <w:lvlText w:val="%1.%2"/>
      <w:lvlJc w:val="left"/>
      <w:pPr>
        <w:ind w:left="1154" w:hanging="480"/>
      </w:pPr>
      <w:rPr>
        <w:rFonts w:hint="default"/>
      </w:rPr>
    </w:lvl>
    <w:lvl w:ilvl="2">
      <w:start w:val="1"/>
      <w:numFmt w:val="decimal"/>
      <w:isLgl/>
      <w:lvlText w:val="%1.%2.%3"/>
      <w:lvlJc w:val="left"/>
      <w:pPr>
        <w:ind w:left="1394" w:hanging="720"/>
      </w:pPr>
      <w:rPr>
        <w:rFonts w:hint="default"/>
      </w:rPr>
    </w:lvl>
    <w:lvl w:ilvl="3">
      <w:start w:val="1"/>
      <w:numFmt w:val="decimal"/>
      <w:isLgl/>
      <w:lvlText w:val="%1.%2.%3.%4"/>
      <w:lvlJc w:val="left"/>
      <w:pPr>
        <w:ind w:left="1394" w:hanging="720"/>
      </w:pPr>
      <w:rPr>
        <w:rFonts w:hint="default"/>
      </w:rPr>
    </w:lvl>
    <w:lvl w:ilvl="4">
      <w:start w:val="1"/>
      <w:numFmt w:val="decimal"/>
      <w:isLgl/>
      <w:lvlText w:val="%1.%2.%3.%4.%5"/>
      <w:lvlJc w:val="left"/>
      <w:pPr>
        <w:ind w:left="1754" w:hanging="1080"/>
      </w:pPr>
      <w:rPr>
        <w:rFonts w:hint="default"/>
      </w:rPr>
    </w:lvl>
    <w:lvl w:ilvl="5">
      <w:start w:val="1"/>
      <w:numFmt w:val="decimal"/>
      <w:isLgl/>
      <w:lvlText w:val="%1.%2.%3.%4.%5.%6"/>
      <w:lvlJc w:val="left"/>
      <w:pPr>
        <w:ind w:left="1754"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14" w:hanging="1440"/>
      </w:pPr>
      <w:rPr>
        <w:rFonts w:hint="default"/>
      </w:rPr>
    </w:lvl>
    <w:lvl w:ilvl="8">
      <w:start w:val="1"/>
      <w:numFmt w:val="decimal"/>
      <w:isLgl/>
      <w:lvlText w:val="%1.%2.%3.%4.%5.%6.%7.%8.%9"/>
      <w:lvlJc w:val="left"/>
      <w:pPr>
        <w:ind w:left="2474" w:hanging="1800"/>
      </w:pPr>
      <w:rPr>
        <w:rFonts w:hint="default"/>
      </w:rPr>
    </w:lvl>
  </w:abstractNum>
  <w:abstractNum w:abstractNumId="28" w15:restartNumberingAfterBreak="0">
    <w:nsid w:val="48302A82"/>
    <w:multiLevelType w:val="multilevel"/>
    <w:tmpl w:val="F272893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FE07B8"/>
    <w:multiLevelType w:val="multilevel"/>
    <w:tmpl w:val="784EA5F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B26B0"/>
    <w:multiLevelType w:val="hybridMultilevel"/>
    <w:tmpl w:val="97C028D6"/>
    <w:lvl w:ilvl="0" w:tplc="BE02EE14">
      <w:start w:val="75"/>
      <w:numFmt w:val="bullet"/>
      <w:lvlText w:val="-"/>
      <w:lvlJc w:val="left"/>
      <w:pPr>
        <w:ind w:left="765" w:hanging="360"/>
      </w:pPr>
      <w:rPr>
        <w:rFonts w:ascii="Arial Black" w:eastAsiaTheme="minorHAnsi" w:hAnsi="Arial Blac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9049C8"/>
    <w:multiLevelType w:val="hybridMultilevel"/>
    <w:tmpl w:val="9310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CD79BA"/>
    <w:multiLevelType w:val="multilevel"/>
    <w:tmpl w:val="32C4E6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DE1C9D"/>
    <w:multiLevelType w:val="multilevel"/>
    <w:tmpl w:val="8B48EA02"/>
    <w:lvl w:ilvl="0">
      <w:start w:val="1"/>
      <w:numFmt w:val="decimal"/>
      <w:lvlText w:val="%1."/>
      <w:lvlJc w:val="left"/>
      <w:pPr>
        <w:ind w:left="674" w:hanging="360"/>
      </w:pPr>
      <w:rPr>
        <w:rFonts w:hint="default"/>
      </w:rPr>
    </w:lvl>
    <w:lvl w:ilvl="1">
      <w:start w:val="7"/>
      <w:numFmt w:val="decimal"/>
      <w:isLgl/>
      <w:lvlText w:val="%1.%2"/>
      <w:lvlJc w:val="left"/>
      <w:pPr>
        <w:ind w:left="794" w:hanging="480"/>
      </w:pPr>
      <w:rPr>
        <w:rFonts w:hint="default"/>
      </w:rPr>
    </w:lvl>
    <w:lvl w:ilvl="2">
      <w:start w:val="1"/>
      <w:numFmt w:val="decimal"/>
      <w:isLgl/>
      <w:lvlText w:val="%1.%2.%3"/>
      <w:lvlJc w:val="left"/>
      <w:pPr>
        <w:ind w:left="1034" w:hanging="720"/>
      </w:pPr>
      <w:rPr>
        <w:rFonts w:hint="default"/>
      </w:rPr>
    </w:lvl>
    <w:lvl w:ilvl="3">
      <w:start w:val="1"/>
      <w:numFmt w:val="decimal"/>
      <w:isLgl/>
      <w:lvlText w:val="%1.%2.%3.%4"/>
      <w:lvlJc w:val="left"/>
      <w:pPr>
        <w:ind w:left="1034" w:hanging="720"/>
      </w:pPr>
      <w:rPr>
        <w:rFonts w:hint="default"/>
      </w:rPr>
    </w:lvl>
    <w:lvl w:ilvl="4">
      <w:start w:val="1"/>
      <w:numFmt w:val="decimal"/>
      <w:isLgl/>
      <w:lvlText w:val="%1.%2.%3.%4.%5"/>
      <w:lvlJc w:val="left"/>
      <w:pPr>
        <w:ind w:left="1394" w:hanging="1080"/>
      </w:pPr>
      <w:rPr>
        <w:rFonts w:hint="default"/>
      </w:rPr>
    </w:lvl>
    <w:lvl w:ilvl="5">
      <w:start w:val="1"/>
      <w:numFmt w:val="decimal"/>
      <w:isLgl/>
      <w:lvlText w:val="%1.%2.%3.%4.%5.%6"/>
      <w:lvlJc w:val="left"/>
      <w:pPr>
        <w:ind w:left="1394" w:hanging="1080"/>
      </w:pPr>
      <w:rPr>
        <w:rFonts w:hint="default"/>
      </w:rPr>
    </w:lvl>
    <w:lvl w:ilvl="6">
      <w:start w:val="1"/>
      <w:numFmt w:val="decimal"/>
      <w:isLgl/>
      <w:lvlText w:val="%1.%2.%3.%4.%5.%6.%7"/>
      <w:lvlJc w:val="left"/>
      <w:pPr>
        <w:ind w:left="1754" w:hanging="1440"/>
      </w:pPr>
      <w:rPr>
        <w:rFonts w:hint="default"/>
      </w:rPr>
    </w:lvl>
    <w:lvl w:ilvl="7">
      <w:start w:val="1"/>
      <w:numFmt w:val="decimal"/>
      <w:isLgl/>
      <w:lvlText w:val="%1.%2.%3.%4.%5.%6.%7.%8"/>
      <w:lvlJc w:val="left"/>
      <w:pPr>
        <w:ind w:left="1754" w:hanging="1440"/>
      </w:pPr>
      <w:rPr>
        <w:rFonts w:hint="default"/>
      </w:rPr>
    </w:lvl>
    <w:lvl w:ilvl="8">
      <w:start w:val="1"/>
      <w:numFmt w:val="decimal"/>
      <w:isLgl/>
      <w:lvlText w:val="%1.%2.%3.%4.%5.%6.%7.%8.%9"/>
      <w:lvlJc w:val="left"/>
      <w:pPr>
        <w:ind w:left="2114" w:hanging="1800"/>
      </w:pPr>
      <w:rPr>
        <w:rFonts w:hint="default"/>
      </w:rPr>
    </w:lvl>
  </w:abstractNum>
  <w:abstractNum w:abstractNumId="34" w15:restartNumberingAfterBreak="0">
    <w:nsid w:val="55D76C91"/>
    <w:multiLevelType w:val="hybridMultilevel"/>
    <w:tmpl w:val="A880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C166F4"/>
    <w:multiLevelType w:val="hybridMultilevel"/>
    <w:tmpl w:val="DD44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D00788"/>
    <w:multiLevelType w:val="hybridMultilevel"/>
    <w:tmpl w:val="57FCD66E"/>
    <w:lvl w:ilvl="0" w:tplc="C8308C30">
      <w:start w:val="1"/>
      <w:numFmt w:val="decimal"/>
      <w:lvlText w:val="%1."/>
      <w:lvlJc w:val="left"/>
      <w:pPr>
        <w:ind w:left="720" w:hanging="360"/>
      </w:pPr>
    </w:lvl>
    <w:lvl w:ilvl="1" w:tplc="702E0C46">
      <w:start w:val="1"/>
      <w:numFmt w:val="lowerLetter"/>
      <w:lvlText w:val="%2."/>
      <w:lvlJc w:val="left"/>
      <w:pPr>
        <w:ind w:left="1440" w:hanging="360"/>
      </w:pPr>
    </w:lvl>
    <w:lvl w:ilvl="2" w:tplc="56B85EE8">
      <w:start w:val="1"/>
      <w:numFmt w:val="lowerRoman"/>
      <w:lvlText w:val="%3."/>
      <w:lvlJc w:val="right"/>
      <w:pPr>
        <w:ind w:left="2160" w:hanging="180"/>
      </w:pPr>
    </w:lvl>
    <w:lvl w:ilvl="3" w:tplc="7F7C609E">
      <w:start w:val="1"/>
      <w:numFmt w:val="decimal"/>
      <w:lvlText w:val="%4."/>
      <w:lvlJc w:val="left"/>
      <w:pPr>
        <w:ind w:left="2880" w:hanging="360"/>
      </w:pPr>
    </w:lvl>
    <w:lvl w:ilvl="4" w:tplc="1990EA6A">
      <w:start w:val="1"/>
      <w:numFmt w:val="lowerLetter"/>
      <w:lvlText w:val="%5."/>
      <w:lvlJc w:val="left"/>
      <w:pPr>
        <w:ind w:left="3600" w:hanging="360"/>
      </w:pPr>
    </w:lvl>
    <w:lvl w:ilvl="5" w:tplc="74D21610">
      <w:start w:val="1"/>
      <w:numFmt w:val="lowerRoman"/>
      <w:lvlText w:val="%6."/>
      <w:lvlJc w:val="right"/>
      <w:pPr>
        <w:ind w:left="4320" w:hanging="180"/>
      </w:pPr>
    </w:lvl>
    <w:lvl w:ilvl="6" w:tplc="A5482D88">
      <w:start w:val="1"/>
      <w:numFmt w:val="decimal"/>
      <w:lvlText w:val="%7."/>
      <w:lvlJc w:val="left"/>
      <w:pPr>
        <w:ind w:left="5040" w:hanging="360"/>
      </w:pPr>
    </w:lvl>
    <w:lvl w:ilvl="7" w:tplc="1B60826A">
      <w:start w:val="1"/>
      <w:numFmt w:val="lowerLetter"/>
      <w:lvlText w:val="%8."/>
      <w:lvlJc w:val="left"/>
      <w:pPr>
        <w:ind w:left="5760" w:hanging="360"/>
      </w:pPr>
    </w:lvl>
    <w:lvl w:ilvl="8" w:tplc="94561FCA">
      <w:start w:val="1"/>
      <w:numFmt w:val="lowerRoman"/>
      <w:lvlText w:val="%9."/>
      <w:lvlJc w:val="right"/>
      <w:pPr>
        <w:ind w:left="6480" w:hanging="180"/>
      </w:pPr>
    </w:lvl>
  </w:abstractNum>
  <w:abstractNum w:abstractNumId="37" w15:restartNumberingAfterBreak="0">
    <w:nsid w:val="586A22F5"/>
    <w:multiLevelType w:val="multilevel"/>
    <w:tmpl w:val="8EB41B32"/>
    <w:lvl w:ilvl="0">
      <w:start w:val="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E80922"/>
    <w:multiLevelType w:val="hybridMultilevel"/>
    <w:tmpl w:val="1FF4197E"/>
    <w:lvl w:ilvl="0" w:tplc="BE02EE14">
      <w:start w:val="75"/>
      <w:numFmt w:val="bullet"/>
      <w:lvlText w:val="-"/>
      <w:lvlJc w:val="left"/>
      <w:pPr>
        <w:ind w:left="765" w:hanging="360"/>
      </w:pPr>
      <w:rPr>
        <w:rFonts w:ascii="Arial Black" w:eastAsiaTheme="minorHAnsi" w:hAnsi="Arial Blac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6932C1"/>
    <w:multiLevelType w:val="multilevel"/>
    <w:tmpl w:val="B18CFA3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632664BF"/>
    <w:multiLevelType w:val="hybridMultilevel"/>
    <w:tmpl w:val="D8BE8B1E"/>
    <w:lvl w:ilvl="0" w:tplc="F8B28A0E">
      <w:numFmt w:val="bullet"/>
      <w:lvlText w:val="-"/>
      <w:lvlJc w:val="left"/>
      <w:pPr>
        <w:ind w:left="674" w:hanging="360"/>
      </w:pPr>
      <w:rPr>
        <w:rFonts w:ascii="Arial" w:eastAsiaTheme="minorHAnsi" w:hAnsi="Arial" w:cs="Aria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41" w15:restartNumberingAfterBreak="0">
    <w:nsid w:val="64B70D39"/>
    <w:multiLevelType w:val="multilevel"/>
    <w:tmpl w:val="BB0AFFF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A022592"/>
    <w:multiLevelType w:val="multilevel"/>
    <w:tmpl w:val="32C4E6E4"/>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0F81ED9"/>
    <w:multiLevelType w:val="multilevel"/>
    <w:tmpl w:val="784EA5F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F42B67"/>
    <w:multiLevelType w:val="hybridMultilevel"/>
    <w:tmpl w:val="ECDA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0A4942"/>
    <w:multiLevelType w:val="hybridMultilevel"/>
    <w:tmpl w:val="1AB85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A660BA"/>
    <w:multiLevelType w:val="hybridMultilevel"/>
    <w:tmpl w:val="B4860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7571BE"/>
    <w:multiLevelType w:val="hybridMultilevel"/>
    <w:tmpl w:val="CFE0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1"/>
  </w:num>
  <w:num w:numId="3">
    <w:abstractNumId w:val="15"/>
  </w:num>
  <w:num w:numId="4">
    <w:abstractNumId w:val="44"/>
  </w:num>
  <w:num w:numId="5">
    <w:abstractNumId w:val="35"/>
  </w:num>
  <w:num w:numId="6">
    <w:abstractNumId w:val="47"/>
  </w:num>
  <w:num w:numId="7">
    <w:abstractNumId w:val="45"/>
  </w:num>
  <w:num w:numId="8">
    <w:abstractNumId w:val="7"/>
  </w:num>
  <w:num w:numId="9">
    <w:abstractNumId w:val="0"/>
  </w:num>
  <w:num w:numId="10">
    <w:abstractNumId w:val="14"/>
  </w:num>
  <w:num w:numId="11">
    <w:abstractNumId w:val="18"/>
  </w:num>
  <w:num w:numId="12">
    <w:abstractNumId w:val="5"/>
  </w:num>
  <w:num w:numId="13">
    <w:abstractNumId w:val="31"/>
  </w:num>
  <w:num w:numId="14">
    <w:abstractNumId w:val="32"/>
  </w:num>
  <w:num w:numId="15">
    <w:abstractNumId w:val="28"/>
  </w:num>
  <w:num w:numId="16">
    <w:abstractNumId w:val="42"/>
  </w:num>
  <w:num w:numId="17">
    <w:abstractNumId w:val="13"/>
  </w:num>
  <w:num w:numId="18">
    <w:abstractNumId w:val="10"/>
  </w:num>
  <w:num w:numId="19">
    <w:abstractNumId w:val="27"/>
  </w:num>
  <w:num w:numId="20">
    <w:abstractNumId w:val="40"/>
  </w:num>
  <w:num w:numId="21">
    <w:abstractNumId w:val="9"/>
  </w:num>
  <w:num w:numId="22">
    <w:abstractNumId w:val="6"/>
  </w:num>
  <w:num w:numId="23">
    <w:abstractNumId w:val="33"/>
  </w:num>
  <w:num w:numId="24">
    <w:abstractNumId w:val="17"/>
  </w:num>
  <w:num w:numId="25">
    <w:abstractNumId w:val="46"/>
  </w:num>
  <w:num w:numId="26">
    <w:abstractNumId w:val="24"/>
  </w:num>
  <w:num w:numId="27">
    <w:abstractNumId w:val="1"/>
  </w:num>
  <w:num w:numId="28">
    <w:abstractNumId w:val="25"/>
  </w:num>
  <w:num w:numId="29">
    <w:abstractNumId w:val="34"/>
  </w:num>
  <w:num w:numId="30">
    <w:abstractNumId w:val="2"/>
  </w:num>
  <w:num w:numId="31">
    <w:abstractNumId w:val="8"/>
  </w:num>
  <w:num w:numId="32">
    <w:abstractNumId w:val="23"/>
  </w:num>
  <w:num w:numId="33">
    <w:abstractNumId w:val="30"/>
  </w:num>
  <w:num w:numId="34">
    <w:abstractNumId w:val="22"/>
  </w:num>
  <w:num w:numId="35">
    <w:abstractNumId w:val="37"/>
  </w:num>
  <w:num w:numId="36">
    <w:abstractNumId w:val="4"/>
  </w:num>
  <w:num w:numId="37">
    <w:abstractNumId w:val="16"/>
  </w:num>
  <w:num w:numId="38">
    <w:abstractNumId w:val="11"/>
  </w:num>
  <w:num w:numId="39">
    <w:abstractNumId w:val="43"/>
  </w:num>
  <w:num w:numId="40">
    <w:abstractNumId w:val="26"/>
  </w:num>
  <w:num w:numId="41">
    <w:abstractNumId w:val="3"/>
  </w:num>
  <w:num w:numId="42">
    <w:abstractNumId w:val="19"/>
  </w:num>
  <w:num w:numId="43">
    <w:abstractNumId w:val="29"/>
  </w:num>
  <w:num w:numId="44">
    <w:abstractNumId w:val="38"/>
  </w:num>
  <w:num w:numId="45">
    <w:abstractNumId w:val="20"/>
  </w:num>
  <w:num w:numId="46">
    <w:abstractNumId w:val="12"/>
  </w:num>
  <w:num w:numId="47">
    <w:abstractNumId w:val="21"/>
  </w:num>
  <w:num w:numId="48">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14"/>
    <w:rsid w:val="0000231F"/>
    <w:rsid w:val="00002C0A"/>
    <w:rsid w:val="00003078"/>
    <w:rsid w:val="00004D5B"/>
    <w:rsid w:val="00005EA0"/>
    <w:rsid w:val="00010FEE"/>
    <w:rsid w:val="00016E4B"/>
    <w:rsid w:val="000219B7"/>
    <w:rsid w:val="00023A56"/>
    <w:rsid w:val="000256FC"/>
    <w:rsid w:val="00033A71"/>
    <w:rsid w:val="0003467A"/>
    <w:rsid w:val="000374C8"/>
    <w:rsid w:val="000418C8"/>
    <w:rsid w:val="00045213"/>
    <w:rsid w:val="000454E1"/>
    <w:rsid w:val="00045747"/>
    <w:rsid w:val="000457DB"/>
    <w:rsid w:val="00051051"/>
    <w:rsid w:val="00051E03"/>
    <w:rsid w:val="00052809"/>
    <w:rsid w:val="0005375C"/>
    <w:rsid w:val="00056DE3"/>
    <w:rsid w:val="000571D1"/>
    <w:rsid w:val="00063648"/>
    <w:rsid w:val="00063821"/>
    <w:rsid w:val="000677B6"/>
    <w:rsid w:val="0007013C"/>
    <w:rsid w:val="00070CFA"/>
    <w:rsid w:val="00071F3D"/>
    <w:rsid w:val="00072F57"/>
    <w:rsid w:val="0007623E"/>
    <w:rsid w:val="00080FF9"/>
    <w:rsid w:val="00081747"/>
    <w:rsid w:val="000818D8"/>
    <w:rsid w:val="00081A53"/>
    <w:rsid w:val="00081D69"/>
    <w:rsid w:val="00082694"/>
    <w:rsid w:val="00084458"/>
    <w:rsid w:val="000931B9"/>
    <w:rsid w:val="00094379"/>
    <w:rsid w:val="00097BD1"/>
    <w:rsid w:val="000A2C45"/>
    <w:rsid w:val="000A3A57"/>
    <w:rsid w:val="000A3E63"/>
    <w:rsid w:val="000A689B"/>
    <w:rsid w:val="000B09A2"/>
    <w:rsid w:val="000B26B4"/>
    <w:rsid w:val="000B28B2"/>
    <w:rsid w:val="000B3399"/>
    <w:rsid w:val="000B3B3C"/>
    <w:rsid w:val="000B578A"/>
    <w:rsid w:val="000B6F10"/>
    <w:rsid w:val="000C00A0"/>
    <w:rsid w:val="000C0997"/>
    <w:rsid w:val="000C10D8"/>
    <w:rsid w:val="000C4827"/>
    <w:rsid w:val="000C4BF2"/>
    <w:rsid w:val="000C6751"/>
    <w:rsid w:val="000C6D80"/>
    <w:rsid w:val="000D5576"/>
    <w:rsid w:val="000D5EF7"/>
    <w:rsid w:val="000D6460"/>
    <w:rsid w:val="000D69DC"/>
    <w:rsid w:val="000D6F8E"/>
    <w:rsid w:val="000D72AD"/>
    <w:rsid w:val="000D7BB4"/>
    <w:rsid w:val="000E105F"/>
    <w:rsid w:val="000E1144"/>
    <w:rsid w:val="000E2603"/>
    <w:rsid w:val="000E42CA"/>
    <w:rsid w:val="000F002A"/>
    <w:rsid w:val="000F0854"/>
    <w:rsid w:val="000F10C1"/>
    <w:rsid w:val="000F1557"/>
    <w:rsid w:val="000F35B7"/>
    <w:rsid w:val="000F454F"/>
    <w:rsid w:val="00100F24"/>
    <w:rsid w:val="00103B69"/>
    <w:rsid w:val="0010441D"/>
    <w:rsid w:val="0010497F"/>
    <w:rsid w:val="00104B46"/>
    <w:rsid w:val="00104EDF"/>
    <w:rsid w:val="001064F6"/>
    <w:rsid w:val="00106FC2"/>
    <w:rsid w:val="00115FB2"/>
    <w:rsid w:val="001165B8"/>
    <w:rsid w:val="001201D5"/>
    <w:rsid w:val="00120641"/>
    <w:rsid w:val="00122114"/>
    <w:rsid w:val="0012235C"/>
    <w:rsid w:val="00122F8A"/>
    <w:rsid w:val="00125AD7"/>
    <w:rsid w:val="00127DBB"/>
    <w:rsid w:val="001303A9"/>
    <w:rsid w:val="001306AF"/>
    <w:rsid w:val="00133347"/>
    <w:rsid w:val="001334B4"/>
    <w:rsid w:val="001363CE"/>
    <w:rsid w:val="0013643A"/>
    <w:rsid w:val="00136B45"/>
    <w:rsid w:val="00140277"/>
    <w:rsid w:val="00140490"/>
    <w:rsid w:val="0014393E"/>
    <w:rsid w:val="00143F40"/>
    <w:rsid w:val="00150273"/>
    <w:rsid w:val="00150C83"/>
    <w:rsid w:val="001525F5"/>
    <w:rsid w:val="0015270E"/>
    <w:rsid w:val="00155211"/>
    <w:rsid w:val="00157D84"/>
    <w:rsid w:val="00160437"/>
    <w:rsid w:val="00160DD1"/>
    <w:rsid w:val="0016322F"/>
    <w:rsid w:val="001637CF"/>
    <w:rsid w:val="001647B1"/>
    <w:rsid w:val="001667B7"/>
    <w:rsid w:val="00167BC0"/>
    <w:rsid w:val="00167E9F"/>
    <w:rsid w:val="001705F2"/>
    <w:rsid w:val="00172D2C"/>
    <w:rsid w:val="001744DD"/>
    <w:rsid w:val="00175E0E"/>
    <w:rsid w:val="001805C9"/>
    <w:rsid w:val="0018099C"/>
    <w:rsid w:val="00180EB6"/>
    <w:rsid w:val="00181AAA"/>
    <w:rsid w:val="001833D2"/>
    <w:rsid w:val="00186505"/>
    <w:rsid w:val="001916AE"/>
    <w:rsid w:val="001944AD"/>
    <w:rsid w:val="00195D32"/>
    <w:rsid w:val="001976BC"/>
    <w:rsid w:val="001A1B73"/>
    <w:rsid w:val="001A1CC6"/>
    <w:rsid w:val="001A1F71"/>
    <w:rsid w:val="001A3FB7"/>
    <w:rsid w:val="001A5181"/>
    <w:rsid w:val="001A6682"/>
    <w:rsid w:val="001A72CF"/>
    <w:rsid w:val="001A7E59"/>
    <w:rsid w:val="001B06AA"/>
    <w:rsid w:val="001B079C"/>
    <w:rsid w:val="001B1EC3"/>
    <w:rsid w:val="001B3164"/>
    <w:rsid w:val="001B5F56"/>
    <w:rsid w:val="001C0E56"/>
    <w:rsid w:val="001C2C2D"/>
    <w:rsid w:val="001C2FF5"/>
    <w:rsid w:val="001C675F"/>
    <w:rsid w:val="001C6870"/>
    <w:rsid w:val="001C6AD4"/>
    <w:rsid w:val="001D0345"/>
    <w:rsid w:val="001D1371"/>
    <w:rsid w:val="001D4044"/>
    <w:rsid w:val="001E3A21"/>
    <w:rsid w:val="001E65F5"/>
    <w:rsid w:val="001E73CB"/>
    <w:rsid w:val="001F0985"/>
    <w:rsid w:val="001F28D4"/>
    <w:rsid w:val="001F4542"/>
    <w:rsid w:val="001F6ED2"/>
    <w:rsid w:val="001F7056"/>
    <w:rsid w:val="001F798E"/>
    <w:rsid w:val="00200086"/>
    <w:rsid w:val="00201891"/>
    <w:rsid w:val="00204C05"/>
    <w:rsid w:val="00206925"/>
    <w:rsid w:val="00206C2E"/>
    <w:rsid w:val="00213271"/>
    <w:rsid w:val="00215F1F"/>
    <w:rsid w:val="00217D80"/>
    <w:rsid w:val="002206D7"/>
    <w:rsid w:val="002207D0"/>
    <w:rsid w:val="002245E7"/>
    <w:rsid w:val="002245F0"/>
    <w:rsid w:val="00230EF9"/>
    <w:rsid w:val="002340A4"/>
    <w:rsid w:val="00235D93"/>
    <w:rsid w:val="00235FF5"/>
    <w:rsid w:val="0023631D"/>
    <w:rsid w:val="00240D05"/>
    <w:rsid w:val="00240FBE"/>
    <w:rsid w:val="002415C9"/>
    <w:rsid w:val="00244512"/>
    <w:rsid w:val="00244914"/>
    <w:rsid w:val="00246DEA"/>
    <w:rsid w:val="00247037"/>
    <w:rsid w:val="002502F1"/>
    <w:rsid w:val="002506FE"/>
    <w:rsid w:val="00251A7E"/>
    <w:rsid w:val="00251C49"/>
    <w:rsid w:val="00252920"/>
    <w:rsid w:val="00254294"/>
    <w:rsid w:val="00255E9A"/>
    <w:rsid w:val="00257F1D"/>
    <w:rsid w:val="00261AAD"/>
    <w:rsid w:val="00262AF2"/>
    <w:rsid w:val="00265547"/>
    <w:rsid w:val="002662DE"/>
    <w:rsid w:val="002725E8"/>
    <w:rsid w:val="002728C8"/>
    <w:rsid w:val="0027448E"/>
    <w:rsid w:val="00275058"/>
    <w:rsid w:val="002769A1"/>
    <w:rsid w:val="00282024"/>
    <w:rsid w:val="00282FC2"/>
    <w:rsid w:val="00283715"/>
    <w:rsid w:val="00283F46"/>
    <w:rsid w:val="00291ECC"/>
    <w:rsid w:val="00293BD2"/>
    <w:rsid w:val="002952C9"/>
    <w:rsid w:val="00297A71"/>
    <w:rsid w:val="002A0B5F"/>
    <w:rsid w:val="002A0B65"/>
    <w:rsid w:val="002A33BA"/>
    <w:rsid w:val="002A3D1D"/>
    <w:rsid w:val="002A3FA1"/>
    <w:rsid w:val="002A4005"/>
    <w:rsid w:val="002A4C7A"/>
    <w:rsid w:val="002A577E"/>
    <w:rsid w:val="002A58FA"/>
    <w:rsid w:val="002A7715"/>
    <w:rsid w:val="002B00C9"/>
    <w:rsid w:val="002B012B"/>
    <w:rsid w:val="002B129E"/>
    <w:rsid w:val="002B2238"/>
    <w:rsid w:val="002B5BAB"/>
    <w:rsid w:val="002C03E2"/>
    <w:rsid w:val="002C4993"/>
    <w:rsid w:val="002C4A79"/>
    <w:rsid w:val="002D137E"/>
    <w:rsid w:val="002E0745"/>
    <w:rsid w:val="002E1230"/>
    <w:rsid w:val="002E1541"/>
    <w:rsid w:val="002E18EC"/>
    <w:rsid w:val="002E2296"/>
    <w:rsid w:val="002E754B"/>
    <w:rsid w:val="002F2D29"/>
    <w:rsid w:val="002F310B"/>
    <w:rsid w:val="002F5E56"/>
    <w:rsid w:val="002F62ED"/>
    <w:rsid w:val="002F6EE4"/>
    <w:rsid w:val="003009AF"/>
    <w:rsid w:val="00301644"/>
    <w:rsid w:val="0030304F"/>
    <w:rsid w:val="003038B3"/>
    <w:rsid w:val="00303937"/>
    <w:rsid w:val="00303C9C"/>
    <w:rsid w:val="003043F2"/>
    <w:rsid w:val="0030498A"/>
    <w:rsid w:val="00307399"/>
    <w:rsid w:val="00307C76"/>
    <w:rsid w:val="00312EA2"/>
    <w:rsid w:val="00313A9C"/>
    <w:rsid w:val="003140DC"/>
    <w:rsid w:val="003206A5"/>
    <w:rsid w:val="00321215"/>
    <w:rsid w:val="00321220"/>
    <w:rsid w:val="003223D4"/>
    <w:rsid w:val="00322C80"/>
    <w:rsid w:val="0033045B"/>
    <w:rsid w:val="003306CA"/>
    <w:rsid w:val="00331FD9"/>
    <w:rsid w:val="0033232B"/>
    <w:rsid w:val="003330D9"/>
    <w:rsid w:val="00334269"/>
    <w:rsid w:val="003356B9"/>
    <w:rsid w:val="00336E88"/>
    <w:rsid w:val="0034034B"/>
    <w:rsid w:val="0034163B"/>
    <w:rsid w:val="00345F7E"/>
    <w:rsid w:val="00346406"/>
    <w:rsid w:val="00346C29"/>
    <w:rsid w:val="00347BFF"/>
    <w:rsid w:val="00350834"/>
    <w:rsid w:val="00355DAE"/>
    <w:rsid w:val="00355FB2"/>
    <w:rsid w:val="00356D1B"/>
    <w:rsid w:val="003575C9"/>
    <w:rsid w:val="003630B8"/>
    <w:rsid w:val="00363D85"/>
    <w:rsid w:val="0036471E"/>
    <w:rsid w:val="00365A04"/>
    <w:rsid w:val="00366BA0"/>
    <w:rsid w:val="00366BE4"/>
    <w:rsid w:val="00367CE0"/>
    <w:rsid w:val="00367F65"/>
    <w:rsid w:val="00370CB3"/>
    <w:rsid w:val="0037177B"/>
    <w:rsid w:val="0037346A"/>
    <w:rsid w:val="00374CB3"/>
    <w:rsid w:val="00376DCB"/>
    <w:rsid w:val="003816A3"/>
    <w:rsid w:val="00381983"/>
    <w:rsid w:val="00382D95"/>
    <w:rsid w:val="00383900"/>
    <w:rsid w:val="00383A4D"/>
    <w:rsid w:val="0038710A"/>
    <w:rsid w:val="00390156"/>
    <w:rsid w:val="003903AE"/>
    <w:rsid w:val="003925CB"/>
    <w:rsid w:val="003926B8"/>
    <w:rsid w:val="00392F82"/>
    <w:rsid w:val="00395E54"/>
    <w:rsid w:val="00396097"/>
    <w:rsid w:val="00396163"/>
    <w:rsid w:val="0039696C"/>
    <w:rsid w:val="00397F98"/>
    <w:rsid w:val="003A0315"/>
    <w:rsid w:val="003A1D10"/>
    <w:rsid w:val="003A3731"/>
    <w:rsid w:val="003A43A3"/>
    <w:rsid w:val="003A4687"/>
    <w:rsid w:val="003A4B78"/>
    <w:rsid w:val="003A721D"/>
    <w:rsid w:val="003B5995"/>
    <w:rsid w:val="003B7954"/>
    <w:rsid w:val="003B7A01"/>
    <w:rsid w:val="003C01FB"/>
    <w:rsid w:val="003C08D4"/>
    <w:rsid w:val="003C0F42"/>
    <w:rsid w:val="003C2E07"/>
    <w:rsid w:val="003C30C1"/>
    <w:rsid w:val="003C391E"/>
    <w:rsid w:val="003C7393"/>
    <w:rsid w:val="003C7F3D"/>
    <w:rsid w:val="003D003B"/>
    <w:rsid w:val="003D01D6"/>
    <w:rsid w:val="003D1A55"/>
    <w:rsid w:val="003D215C"/>
    <w:rsid w:val="003D34B5"/>
    <w:rsid w:val="003D3758"/>
    <w:rsid w:val="003D467A"/>
    <w:rsid w:val="003D5B70"/>
    <w:rsid w:val="003D745D"/>
    <w:rsid w:val="003D7DD0"/>
    <w:rsid w:val="003E0645"/>
    <w:rsid w:val="003F0C42"/>
    <w:rsid w:val="003F5F85"/>
    <w:rsid w:val="003F7733"/>
    <w:rsid w:val="003F77EC"/>
    <w:rsid w:val="00400B6A"/>
    <w:rsid w:val="00401BCE"/>
    <w:rsid w:val="0040217B"/>
    <w:rsid w:val="00402D32"/>
    <w:rsid w:val="0040513C"/>
    <w:rsid w:val="004079D4"/>
    <w:rsid w:val="004107D7"/>
    <w:rsid w:val="00411E5F"/>
    <w:rsid w:val="0041274B"/>
    <w:rsid w:val="0041516E"/>
    <w:rsid w:val="0041537A"/>
    <w:rsid w:val="004164C5"/>
    <w:rsid w:val="00416FE7"/>
    <w:rsid w:val="00423E3E"/>
    <w:rsid w:val="004257ED"/>
    <w:rsid w:val="00427A0C"/>
    <w:rsid w:val="00433906"/>
    <w:rsid w:val="00433C21"/>
    <w:rsid w:val="00434251"/>
    <w:rsid w:val="00436032"/>
    <w:rsid w:val="00442043"/>
    <w:rsid w:val="004420E5"/>
    <w:rsid w:val="00442F61"/>
    <w:rsid w:val="00446C8D"/>
    <w:rsid w:val="004476D0"/>
    <w:rsid w:val="00447BD0"/>
    <w:rsid w:val="0045032B"/>
    <w:rsid w:val="00450F60"/>
    <w:rsid w:val="00451290"/>
    <w:rsid w:val="00451CDB"/>
    <w:rsid w:val="00451D58"/>
    <w:rsid w:val="00451E03"/>
    <w:rsid w:val="0045744B"/>
    <w:rsid w:val="0046361C"/>
    <w:rsid w:val="00464048"/>
    <w:rsid w:val="00465446"/>
    <w:rsid w:val="00467109"/>
    <w:rsid w:val="00471315"/>
    <w:rsid w:val="00471415"/>
    <w:rsid w:val="00475252"/>
    <w:rsid w:val="00475BFE"/>
    <w:rsid w:val="00475D54"/>
    <w:rsid w:val="004816C9"/>
    <w:rsid w:val="00482249"/>
    <w:rsid w:val="00483E78"/>
    <w:rsid w:val="004849BA"/>
    <w:rsid w:val="0048534A"/>
    <w:rsid w:val="00493F0F"/>
    <w:rsid w:val="004942CA"/>
    <w:rsid w:val="0049637D"/>
    <w:rsid w:val="004A097F"/>
    <w:rsid w:val="004A3F05"/>
    <w:rsid w:val="004A489D"/>
    <w:rsid w:val="004A560B"/>
    <w:rsid w:val="004A5695"/>
    <w:rsid w:val="004A5995"/>
    <w:rsid w:val="004A62BB"/>
    <w:rsid w:val="004B1108"/>
    <w:rsid w:val="004B136B"/>
    <w:rsid w:val="004B1912"/>
    <w:rsid w:val="004B3F0C"/>
    <w:rsid w:val="004B61E2"/>
    <w:rsid w:val="004B7C9C"/>
    <w:rsid w:val="004B7DF6"/>
    <w:rsid w:val="004C60B8"/>
    <w:rsid w:val="004C751F"/>
    <w:rsid w:val="004D1402"/>
    <w:rsid w:val="004D3BBC"/>
    <w:rsid w:val="004D6000"/>
    <w:rsid w:val="004E702D"/>
    <w:rsid w:val="004E7E9E"/>
    <w:rsid w:val="004F20E9"/>
    <w:rsid w:val="004F22AE"/>
    <w:rsid w:val="004F7141"/>
    <w:rsid w:val="005009E7"/>
    <w:rsid w:val="0050114B"/>
    <w:rsid w:val="00503F25"/>
    <w:rsid w:val="005051D6"/>
    <w:rsid w:val="00507208"/>
    <w:rsid w:val="00513E9F"/>
    <w:rsid w:val="0051406F"/>
    <w:rsid w:val="0051561F"/>
    <w:rsid w:val="00515883"/>
    <w:rsid w:val="00521B3F"/>
    <w:rsid w:val="005250E7"/>
    <w:rsid w:val="00525C14"/>
    <w:rsid w:val="00526BC1"/>
    <w:rsid w:val="00533D18"/>
    <w:rsid w:val="00534A70"/>
    <w:rsid w:val="00537274"/>
    <w:rsid w:val="0054511F"/>
    <w:rsid w:val="005458CB"/>
    <w:rsid w:val="00546B36"/>
    <w:rsid w:val="00547616"/>
    <w:rsid w:val="0055070A"/>
    <w:rsid w:val="005516CD"/>
    <w:rsid w:val="00555612"/>
    <w:rsid w:val="0055594C"/>
    <w:rsid w:val="005560A7"/>
    <w:rsid w:val="00556658"/>
    <w:rsid w:val="005617D1"/>
    <w:rsid w:val="00566BBB"/>
    <w:rsid w:val="005670E6"/>
    <w:rsid w:val="005674CF"/>
    <w:rsid w:val="0057267F"/>
    <w:rsid w:val="005738F8"/>
    <w:rsid w:val="00575819"/>
    <w:rsid w:val="00580AB8"/>
    <w:rsid w:val="00583945"/>
    <w:rsid w:val="00585350"/>
    <w:rsid w:val="00586166"/>
    <w:rsid w:val="00586634"/>
    <w:rsid w:val="0058797C"/>
    <w:rsid w:val="005903BD"/>
    <w:rsid w:val="005911B1"/>
    <w:rsid w:val="00591353"/>
    <w:rsid w:val="00591518"/>
    <w:rsid w:val="0059243A"/>
    <w:rsid w:val="0059249A"/>
    <w:rsid w:val="005940B3"/>
    <w:rsid w:val="005941DC"/>
    <w:rsid w:val="00596FA3"/>
    <w:rsid w:val="005A2128"/>
    <w:rsid w:val="005A38FF"/>
    <w:rsid w:val="005B00A0"/>
    <w:rsid w:val="005B10FF"/>
    <w:rsid w:val="005B4606"/>
    <w:rsid w:val="005B50AD"/>
    <w:rsid w:val="005B5ED5"/>
    <w:rsid w:val="005B7322"/>
    <w:rsid w:val="005B759B"/>
    <w:rsid w:val="005C00C7"/>
    <w:rsid w:val="005C0109"/>
    <w:rsid w:val="005C0F1C"/>
    <w:rsid w:val="005C3D77"/>
    <w:rsid w:val="005C4624"/>
    <w:rsid w:val="005C4870"/>
    <w:rsid w:val="005C498F"/>
    <w:rsid w:val="005C5280"/>
    <w:rsid w:val="005C5998"/>
    <w:rsid w:val="005D09AE"/>
    <w:rsid w:val="005D10A3"/>
    <w:rsid w:val="005D13C1"/>
    <w:rsid w:val="005D2D05"/>
    <w:rsid w:val="005D2FC7"/>
    <w:rsid w:val="005D451B"/>
    <w:rsid w:val="005D4E4F"/>
    <w:rsid w:val="005E00EA"/>
    <w:rsid w:val="005E0BA7"/>
    <w:rsid w:val="005E197E"/>
    <w:rsid w:val="005E1C13"/>
    <w:rsid w:val="005E275F"/>
    <w:rsid w:val="005E59B0"/>
    <w:rsid w:val="005E5A0C"/>
    <w:rsid w:val="005E78BC"/>
    <w:rsid w:val="005F1818"/>
    <w:rsid w:val="005F1937"/>
    <w:rsid w:val="005F26AD"/>
    <w:rsid w:val="005F3C97"/>
    <w:rsid w:val="005F6DDF"/>
    <w:rsid w:val="0060156E"/>
    <w:rsid w:val="00602652"/>
    <w:rsid w:val="00604629"/>
    <w:rsid w:val="00606EB9"/>
    <w:rsid w:val="006076C0"/>
    <w:rsid w:val="0060770C"/>
    <w:rsid w:val="00612B5E"/>
    <w:rsid w:val="00614FF3"/>
    <w:rsid w:val="00620C47"/>
    <w:rsid w:val="00620FC6"/>
    <w:rsid w:val="00622AED"/>
    <w:rsid w:val="006235AE"/>
    <w:rsid w:val="006260F2"/>
    <w:rsid w:val="00626163"/>
    <w:rsid w:val="00626B57"/>
    <w:rsid w:val="00627DCF"/>
    <w:rsid w:val="006336E1"/>
    <w:rsid w:val="00633FCE"/>
    <w:rsid w:val="00634452"/>
    <w:rsid w:val="006403DA"/>
    <w:rsid w:val="00641972"/>
    <w:rsid w:val="006423C6"/>
    <w:rsid w:val="00642934"/>
    <w:rsid w:val="006437E7"/>
    <w:rsid w:val="006506FF"/>
    <w:rsid w:val="0065243F"/>
    <w:rsid w:val="0065441E"/>
    <w:rsid w:val="006547C4"/>
    <w:rsid w:val="0065584E"/>
    <w:rsid w:val="00657476"/>
    <w:rsid w:val="006616F8"/>
    <w:rsid w:val="00661FE6"/>
    <w:rsid w:val="00662E77"/>
    <w:rsid w:val="0066487A"/>
    <w:rsid w:val="00664D4D"/>
    <w:rsid w:val="00665ED4"/>
    <w:rsid w:val="0066671B"/>
    <w:rsid w:val="0067097D"/>
    <w:rsid w:val="0067196F"/>
    <w:rsid w:val="006724BD"/>
    <w:rsid w:val="006729DF"/>
    <w:rsid w:val="00680F3E"/>
    <w:rsid w:val="00681DA4"/>
    <w:rsid w:val="00683AFF"/>
    <w:rsid w:val="00686872"/>
    <w:rsid w:val="006876BE"/>
    <w:rsid w:val="00690020"/>
    <w:rsid w:val="00692C3C"/>
    <w:rsid w:val="00693462"/>
    <w:rsid w:val="006935E0"/>
    <w:rsid w:val="0069375A"/>
    <w:rsid w:val="00694079"/>
    <w:rsid w:val="006940A3"/>
    <w:rsid w:val="00694179"/>
    <w:rsid w:val="006A057F"/>
    <w:rsid w:val="006A05F3"/>
    <w:rsid w:val="006A0802"/>
    <w:rsid w:val="006B0179"/>
    <w:rsid w:val="006B29A7"/>
    <w:rsid w:val="006C4EFB"/>
    <w:rsid w:val="006C4F17"/>
    <w:rsid w:val="006D0EEB"/>
    <w:rsid w:val="006D5389"/>
    <w:rsid w:val="006D588A"/>
    <w:rsid w:val="006E0792"/>
    <w:rsid w:val="006E0F99"/>
    <w:rsid w:val="006E3445"/>
    <w:rsid w:val="006E3DE0"/>
    <w:rsid w:val="006E4498"/>
    <w:rsid w:val="006E603D"/>
    <w:rsid w:val="006E6DCD"/>
    <w:rsid w:val="006E7675"/>
    <w:rsid w:val="006F1F88"/>
    <w:rsid w:val="006F22D1"/>
    <w:rsid w:val="006F2A2E"/>
    <w:rsid w:val="006F4F34"/>
    <w:rsid w:val="00702CD9"/>
    <w:rsid w:val="00706FD7"/>
    <w:rsid w:val="007079CF"/>
    <w:rsid w:val="00710408"/>
    <w:rsid w:val="00710CCB"/>
    <w:rsid w:val="00710DF4"/>
    <w:rsid w:val="00712755"/>
    <w:rsid w:val="007215F3"/>
    <w:rsid w:val="00722A93"/>
    <w:rsid w:val="00723356"/>
    <w:rsid w:val="00724B88"/>
    <w:rsid w:val="0072537E"/>
    <w:rsid w:val="007255D4"/>
    <w:rsid w:val="007342D0"/>
    <w:rsid w:val="00737FAC"/>
    <w:rsid w:val="007401CA"/>
    <w:rsid w:val="00740460"/>
    <w:rsid w:val="007410AA"/>
    <w:rsid w:val="00742135"/>
    <w:rsid w:val="0074383C"/>
    <w:rsid w:val="00745215"/>
    <w:rsid w:val="0074758F"/>
    <w:rsid w:val="00752515"/>
    <w:rsid w:val="00752C9E"/>
    <w:rsid w:val="00753B44"/>
    <w:rsid w:val="0075704F"/>
    <w:rsid w:val="00757D1D"/>
    <w:rsid w:val="00760A43"/>
    <w:rsid w:val="00760DA4"/>
    <w:rsid w:val="007674A4"/>
    <w:rsid w:val="00767A95"/>
    <w:rsid w:val="00770253"/>
    <w:rsid w:val="00771A09"/>
    <w:rsid w:val="00771A11"/>
    <w:rsid w:val="00771FCA"/>
    <w:rsid w:val="00776F5F"/>
    <w:rsid w:val="00777C73"/>
    <w:rsid w:val="00780A00"/>
    <w:rsid w:val="0078103A"/>
    <w:rsid w:val="0078696A"/>
    <w:rsid w:val="00787318"/>
    <w:rsid w:val="00787FF5"/>
    <w:rsid w:val="00793EDD"/>
    <w:rsid w:val="00796514"/>
    <w:rsid w:val="0079775A"/>
    <w:rsid w:val="00797C79"/>
    <w:rsid w:val="00797F36"/>
    <w:rsid w:val="007A10A5"/>
    <w:rsid w:val="007A1E2A"/>
    <w:rsid w:val="007A510C"/>
    <w:rsid w:val="007A61F7"/>
    <w:rsid w:val="007A6B94"/>
    <w:rsid w:val="007A7842"/>
    <w:rsid w:val="007B025A"/>
    <w:rsid w:val="007B0706"/>
    <w:rsid w:val="007B126E"/>
    <w:rsid w:val="007B3521"/>
    <w:rsid w:val="007B5303"/>
    <w:rsid w:val="007B6117"/>
    <w:rsid w:val="007C0783"/>
    <w:rsid w:val="007C09FC"/>
    <w:rsid w:val="007C0CEB"/>
    <w:rsid w:val="007C0DF8"/>
    <w:rsid w:val="007C1CBF"/>
    <w:rsid w:val="007C5678"/>
    <w:rsid w:val="007C6EFC"/>
    <w:rsid w:val="007C6FD8"/>
    <w:rsid w:val="007D10B7"/>
    <w:rsid w:val="007D2795"/>
    <w:rsid w:val="007D2B37"/>
    <w:rsid w:val="007D6AA2"/>
    <w:rsid w:val="007E0BF3"/>
    <w:rsid w:val="007E1EC0"/>
    <w:rsid w:val="007E1F00"/>
    <w:rsid w:val="007E2A43"/>
    <w:rsid w:val="007E6A0D"/>
    <w:rsid w:val="007F24CC"/>
    <w:rsid w:val="007F4241"/>
    <w:rsid w:val="007F43CE"/>
    <w:rsid w:val="007F520A"/>
    <w:rsid w:val="007F6323"/>
    <w:rsid w:val="007F66B1"/>
    <w:rsid w:val="008014F2"/>
    <w:rsid w:val="00804CA4"/>
    <w:rsid w:val="00806697"/>
    <w:rsid w:val="00810DA8"/>
    <w:rsid w:val="00811527"/>
    <w:rsid w:val="008152DB"/>
    <w:rsid w:val="008165FF"/>
    <w:rsid w:val="00821F5C"/>
    <w:rsid w:val="008258DF"/>
    <w:rsid w:val="00830D69"/>
    <w:rsid w:val="00832A2B"/>
    <w:rsid w:val="00833D07"/>
    <w:rsid w:val="00836482"/>
    <w:rsid w:val="008408C5"/>
    <w:rsid w:val="00841C15"/>
    <w:rsid w:val="00842A47"/>
    <w:rsid w:val="00842E33"/>
    <w:rsid w:val="00844C2E"/>
    <w:rsid w:val="0084516E"/>
    <w:rsid w:val="00845519"/>
    <w:rsid w:val="008456D7"/>
    <w:rsid w:val="00846070"/>
    <w:rsid w:val="00846925"/>
    <w:rsid w:val="008469F5"/>
    <w:rsid w:val="00847C8C"/>
    <w:rsid w:val="00850C32"/>
    <w:rsid w:val="008514E1"/>
    <w:rsid w:val="0085291A"/>
    <w:rsid w:val="0085459A"/>
    <w:rsid w:val="00856955"/>
    <w:rsid w:val="00857B4E"/>
    <w:rsid w:val="00860D52"/>
    <w:rsid w:val="00861413"/>
    <w:rsid w:val="00862E47"/>
    <w:rsid w:val="00863C64"/>
    <w:rsid w:val="008710E9"/>
    <w:rsid w:val="00871CA4"/>
    <w:rsid w:val="00872A26"/>
    <w:rsid w:val="00872FEF"/>
    <w:rsid w:val="00875391"/>
    <w:rsid w:val="00877A46"/>
    <w:rsid w:val="00877C2B"/>
    <w:rsid w:val="008804CB"/>
    <w:rsid w:val="0088057B"/>
    <w:rsid w:val="00880CC5"/>
    <w:rsid w:val="00881C1F"/>
    <w:rsid w:val="008851BB"/>
    <w:rsid w:val="00885275"/>
    <w:rsid w:val="0088675B"/>
    <w:rsid w:val="0089036B"/>
    <w:rsid w:val="00890631"/>
    <w:rsid w:val="00890A37"/>
    <w:rsid w:val="0089126F"/>
    <w:rsid w:val="008927B2"/>
    <w:rsid w:val="00892B4F"/>
    <w:rsid w:val="00894677"/>
    <w:rsid w:val="00894911"/>
    <w:rsid w:val="00895036"/>
    <w:rsid w:val="0089712C"/>
    <w:rsid w:val="008A0E68"/>
    <w:rsid w:val="008A4AF6"/>
    <w:rsid w:val="008A4B0E"/>
    <w:rsid w:val="008A52EA"/>
    <w:rsid w:val="008A5759"/>
    <w:rsid w:val="008B0C56"/>
    <w:rsid w:val="008B66F6"/>
    <w:rsid w:val="008C1568"/>
    <w:rsid w:val="008C1ACC"/>
    <w:rsid w:val="008D0557"/>
    <w:rsid w:val="008D27DF"/>
    <w:rsid w:val="008D2809"/>
    <w:rsid w:val="008D35E7"/>
    <w:rsid w:val="008D46A8"/>
    <w:rsid w:val="008D4993"/>
    <w:rsid w:val="008D6E84"/>
    <w:rsid w:val="008D7876"/>
    <w:rsid w:val="008E0306"/>
    <w:rsid w:val="008E1F55"/>
    <w:rsid w:val="008E22F2"/>
    <w:rsid w:val="008E257D"/>
    <w:rsid w:val="008E33EE"/>
    <w:rsid w:val="008E46F2"/>
    <w:rsid w:val="008E670A"/>
    <w:rsid w:val="008F52D4"/>
    <w:rsid w:val="008F57D9"/>
    <w:rsid w:val="008F6501"/>
    <w:rsid w:val="008F724F"/>
    <w:rsid w:val="008F7301"/>
    <w:rsid w:val="008F7737"/>
    <w:rsid w:val="00901800"/>
    <w:rsid w:val="00901B3D"/>
    <w:rsid w:val="00901CB0"/>
    <w:rsid w:val="009037F6"/>
    <w:rsid w:val="00904D1A"/>
    <w:rsid w:val="00906DF7"/>
    <w:rsid w:val="009072EC"/>
    <w:rsid w:val="009116DF"/>
    <w:rsid w:val="00912FBB"/>
    <w:rsid w:val="00914474"/>
    <w:rsid w:val="00916407"/>
    <w:rsid w:val="00917B2F"/>
    <w:rsid w:val="00922733"/>
    <w:rsid w:val="00924255"/>
    <w:rsid w:val="00926F32"/>
    <w:rsid w:val="00927E8E"/>
    <w:rsid w:val="00930F54"/>
    <w:rsid w:val="00932ED2"/>
    <w:rsid w:val="009348EC"/>
    <w:rsid w:val="009360BC"/>
    <w:rsid w:val="00936BFD"/>
    <w:rsid w:val="00940D06"/>
    <w:rsid w:val="0094221F"/>
    <w:rsid w:val="0094371B"/>
    <w:rsid w:val="00945C0C"/>
    <w:rsid w:val="00946B26"/>
    <w:rsid w:val="0095015C"/>
    <w:rsid w:val="00951937"/>
    <w:rsid w:val="00951AF7"/>
    <w:rsid w:val="009528F5"/>
    <w:rsid w:val="00952F1D"/>
    <w:rsid w:val="009530EB"/>
    <w:rsid w:val="00953AFF"/>
    <w:rsid w:val="00960EC8"/>
    <w:rsid w:val="00962BC5"/>
    <w:rsid w:val="00966D68"/>
    <w:rsid w:val="0097041A"/>
    <w:rsid w:val="00970EED"/>
    <w:rsid w:val="0097334D"/>
    <w:rsid w:val="00977539"/>
    <w:rsid w:val="00977F24"/>
    <w:rsid w:val="009804F7"/>
    <w:rsid w:val="00981562"/>
    <w:rsid w:val="00983439"/>
    <w:rsid w:val="00984179"/>
    <w:rsid w:val="009856AF"/>
    <w:rsid w:val="00992EB7"/>
    <w:rsid w:val="00993988"/>
    <w:rsid w:val="009A411E"/>
    <w:rsid w:val="009A5EE1"/>
    <w:rsid w:val="009B16FA"/>
    <w:rsid w:val="009B3FC9"/>
    <w:rsid w:val="009B6301"/>
    <w:rsid w:val="009C3431"/>
    <w:rsid w:val="009C3AD6"/>
    <w:rsid w:val="009C5965"/>
    <w:rsid w:val="009C6A7D"/>
    <w:rsid w:val="009C71C6"/>
    <w:rsid w:val="009C7CD7"/>
    <w:rsid w:val="009C7E1B"/>
    <w:rsid w:val="009C7F3C"/>
    <w:rsid w:val="009D6BA6"/>
    <w:rsid w:val="009E009D"/>
    <w:rsid w:val="009E1B6E"/>
    <w:rsid w:val="009E3016"/>
    <w:rsid w:val="009E311F"/>
    <w:rsid w:val="009E6730"/>
    <w:rsid w:val="009E6985"/>
    <w:rsid w:val="009F04EC"/>
    <w:rsid w:val="009F0D25"/>
    <w:rsid w:val="009F1FCC"/>
    <w:rsid w:val="009F244D"/>
    <w:rsid w:val="009F2C84"/>
    <w:rsid w:val="009F2DFB"/>
    <w:rsid w:val="009F2E11"/>
    <w:rsid w:val="009F3E96"/>
    <w:rsid w:val="009F6885"/>
    <w:rsid w:val="009F7414"/>
    <w:rsid w:val="009F7FF1"/>
    <w:rsid w:val="00A01D28"/>
    <w:rsid w:val="00A04AC3"/>
    <w:rsid w:val="00A0516A"/>
    <w:rsid w:val="00A06D58"/>
    <w:rsid w:val="00A0777A"/>
    <w:rsid w:val="00A12334"/>
    <w:rsid w:val="00A13D64"/>
    <w:rsid w:val="00A140BF"/>
    <w:rsid w:val="00A15810"/>
    <w:rsid w:val="00A165D0"/>
    <w:rsid w:val="00A16C83"/>
    <w:rsid w:val="00A17C19"/>
    <w:rsid w:val="00A218ED"/>
    <w:rsid w:val="00A231BC"/>
    <w:rsid w:val="00A236A0"/>
    <w:rsid w:val="00A2691D"/>
    <w:rsid w:val="00A26A3F"/>
    <w:rsid w:val="00A3049B"/>
    <w:rsid w:val="00A31F4F"/>
    <w:rsid w:val="00A32538"/>
    <w:rsid w:val="00A33859"/>
    <w:rsid w:val="00A34895"/>
    <w:rsid w:val="00A34DD9"/>
    <w:rsid w:val="00A36EF7"/>
    <w:rsid w:val="00A37400"/>
    <w:rsid w:val="00A37411"/>
    <w:rsid w:val="00A37CF6"/>
    <w:rsid w:val="00A45C77"/>
    <w:rsid w:val="00A46894"/>
    <w:rsid w:val="00A46D75"/>
    <w:rsid w:val="00A478F0"/>
    <w:rsid w:val="00A508F9"/>
    <w:rsid w:val="00A56386"/>
    <w:rsid w:val="00A61381"/>
    <w:rsid w:val="00A62B8E"/>
    <w:rsid w:val="00A63D64"/>
    <w:rsid w:val="00A6435A"/>
    <w:rsid w:val="00A6683F"/>
    <w:rsid w:val="00A669D1"/>
    <w:rsid w:val="00A70DF8"/>
    <w:rsid w:val="00A72513"/>
    <w:rsid w:val="00A748F3"/>
    <w:rsid w:val="00A75AB8"/>
    <w:rsid w:val="00A76134"/>
    <w:rsid w:val="00A775E6"/>
    <w:rsid w:val="00A8096D"/>
    <w:rsid w:val="00A817AB"/>
    <w:rsid w:val="00A818C1"/>
    <w:rsid w:val="00A82976"/>
    <w:rsid w:val="00A93364"/>
    <w:rsid w:val="00A936B9"/>
    <w:rsid w:val="00A951E4"/>
    <w:rsid w:val="00A97558"/>
    <w:rsid w:val="00AA00B8"/>
    <w:rsid w:val="00AA08A9"/>
    <w:rsid w:val="00AA16A3"/>
    <w:rsid w:val="00AA445A"/>
    <w:rsid w:val="00AA6D52"/>
    <w:rsid w:val="00AA791C"/>
    <w:rsid w:val="00AB01D2"/>
    <w:rsid w:val="00AB247E"/>
    <w:rsid w:val="00AB56FE"/>
    <w:rsid w:val="00AC0050"/>
    <w:rsid w:val="00AC1895"/>
    <w:rsid w:val="00AC3865"/>
    <w:rsid w:val="00AC42E9"/>
    <w:rsid w:val="00AC54B0"/>
    <w:rsid w:val="00AC5786"/>
    <w:rsid w:val="00AD2B6A"/>
    <w:rsid w:val="00AD2E21"/>
    <w:rsid w:val="00AD5B37"/>
    <w:rsid w:val="00AD6314"/>
    <w:rsid w:val="00AD693A"/>
    <w:rsid w:val="00AE12D1"/>
    <w:rsid w:val="00AE2813"/>
    <w:rsid w:val="00AE326E"/>
    <w:rsid w:val="00AE4C82"/>
    <w:rsid w:val="00AE66F7"/>
    <w:rsid w:val="00AE7FFC"/>
    <w:rsid w:val="00AF0801"/>
    <w:rsid w:val="00AF0EFB"/>
    <w:rsid w:val="00AF259F"/>
    <w:rsid w:val="00AF6CA1"/>
    <w:rsid w:val="00AF7806"/>
    <w:rsid w:val="00B00FE7"/>
    <w:rsid w:val="00B02E4B"/>
    <w:rsid w:val="00B04356"/>
    <w:rsid w:val="00B04FC4"/>
    <w:rsid w:val="00B1137A"/>
    <w:rsid w:val="00B129D5"/>
    <w:rsid w:val="00B130C4"/>
    <w:rsid w:val="00B1472A"/>
    <w:rsid w:val="00B14B50"/>
    <w:rsid w:val="00B15016"/>
    <w:rsid w:val="00B15DC0"/>
    <w:rsid w:val="00B22FCE"/>
    <w:rsid w:val="00B24C19"/>
    <w:rsid w:val="00B30CC7"/>
    <w:rsid w:val="00B32100"/>
    <w:rsid w:val="00B32E75"/>
    <w:rsid w:val="00B3422C"/>
    <w:rsid w:val="00B37200"/>
    <w:rsid w:val="00B37376"/>
    <w:rsid w:val="00B45116"/>
    <w:rsid w:val="00B45117"/>
    <w:rsid w:val="00B454BC"/>
    <w:rsid w:val="00B463CD"/>
    <w:rsid w:val="00B473BB"/>
    <w:rsid w:val="00B51A53"/>
    <w:rsid w:val="00B5204F"/>
    <w:rsid w:val="00B541C3"/>
    <w:rsid w:val="00B549D4"/>
    <w:rsid w:val="00B54A89"/>
    <w:rsid w:val="00B5542D"/>
    <w:rsid w:val="00B564F3"/>
    <w:rsid w:val="00B62E09"/>
    <w:rsid w:val="00B6425D"/>
    <w:rsid w:val="00B6557D"/>
    <w:rsid w:val="00B66A06"/>
    <w:rsid w:val="00B673AD"/>
    <w:rsid w:val="00B67B6F"/>
    <w:rsid w:val="00B67FA0"/>
    <w:rsid w:val="00B72DE6"/>
    <w:rsid w:val="00B73CA0"/>
    <w:rsid w:val="00B75517"/>
    <w:rsid w:val="00B7765B"/>
    <w:rsid w:val="00B77D15"/>
    <w:rsid w:val="00B82A44"/>
    <w:rsid w:val="00B83022"/>
    <w:rsid w:val="00B831C0"/>
    <w:rsid w:val="00B83F02"/>
    <w:rsid w:val="00B84395"/>
    <w:rsid w:val="00B849D6"/>
    <w:rsid w:val="00B91DD9"/>
    <w:rsid w:val="00B91EFD"/>
    <w:rsid w:val="00B92EB1"/>
    <w:rsid w:val="00B94A68"/>
    <w:rsid w:val="00BA2E54"/>
    <w:rsid w:val="00BA2F65"/>
    <w:rsid w:val="00BA31F2"/>
    <w:rsid w:val="00BA5263"/>
    <w:rsid w:val="00BA6F52"/>
    <w:rsid w:val="00BA7351"/>
    <w:rsid w:val="00BB25CA"/>
    <w:rsid w:val="00BB34F5"/>
    <w:rsid w:val="00BB4446"/>
    <w:rsid w:val="00BC19AD"/>
    <w:rsid w:val="00BC4B3A"/>
    <w:rsid w:val="00BD4FF9"/>
    <w:rsid w:val="00BD51FD"/>
    <w:rsid w:val="00BD709C"/>
    <w:rsid w:val="00BD7316"/>
    <w:rsid w:val="00BE1321"/>
    <w:rsid w:val="00BE4E85"/>
    <w:rsid w:val="00BE543F"/>
    <w:rsid w:val="00BE5DD3"/>
    <w:rsid w:val="00BF1043"/>
    <w:rsid w:val="00BF3EEA"/>
    <w:rsid w:val="00BF4254"/>
    <w:rsid w:val="00BF6372"/>
    <w:rsid w:val="00BF7CF5"/>
    <w:rsid w:val="00C006F3"/>
    <w:rsid w:val="00C05487"/>
    <w:rsid w:val="00C07AD4"/>
    <w:rsid w:val="00C14221"/>
    <w:rsid w:val="00C152C2"/>
    <w:rsid w:val="00C170D2"/>
    <w:rsid w:val="00C17E6D"/>
    <w:rsid w:val="00C20CFA"/>
    <w:rsid w:val="00C218F4"/>
    <w:rsid w:val="00C2689E"/>
    <w:rsid w:val="00C270C8"/>
    <w:rsid w:val="00C37736"/>
    <w:rsid w:val="00C427C9"/>
    <w:rsid w:val="00C470BD"/>
    <w:rsid w:val="00C4745A"/>
    <w:rsid w:val="00C47612"/>
    <w:rsid w:val="00C52661"/>
    <w:rsid w:val="00C53D1E"/>
    <w:rsid w:val="00C54AAF"/>
    <w:rsid w:val="00C5577E"/>
    <w:rsid w:val="00C57372"/>
    <w:rsid w:val="00C60740"/>
    <w:rsid w:val="00C60E4F"/>
    <w:rsid w:val="00C6104D"/>
    <w:rsid w:val="00C65154"/>
    <w:rsid w:val="00C66DF2"/>
    <w:rsid w:val="00C712E2"/>
    <w:rsid w:val="00C71E8B"/>
    <w:rsid w:val="00C8060E"/>
    <w:rsid w:val="00C80D0C"/>
    <w:rsid w:val="00C80FCA"/>
    <w:rsid w:val="00C82EE1"/>
    <w:rsid w:val="00C83E03"/>
    <w:rsid w:val="00C84EA7"/>
    <w:rsid w:val="00C85883"/>
    <w:rsid w:val="00C85D5B"/>
    <w:rsid w:val="00C86CA6"/>
    <w:rsid w:val="00C93A6A"/>
    <w:rsid w:val="00C94B93"/>
    <w:rsid w:val="00C95CFE"/>
    <w:rsid w:val="00C96470"/>
    <w:rsid w:val="00C97235"/>
    <w:rsid w:val="00CA21D7"/>
    <w:rsid w:val="00CA4CA0"/>
    <w:rsid w:val="00CA6076"/>
    <w:rsid w:val="00CB0E89"/>
    <w:rsid w:val="00CB31BA"/>
    <w:rsid w:val="00CB37A9"/>
    <w:rsid w:val="00CB4BF0"/>
    <w:rsid w:val="00CB5305"/>
    <w:rsid w:val="00CB6A4B"/>
    <w:rsid w:val="00CB6E56"/>
    <w:rsid w:val="00CB784C"/>
    <w:rsid w:val="00CC0563"/>
    <w:rsid w:val="00CC10B8"/>
    <w:rsid w:val="00CC10D2"/>
    <w:rsid w:val="00CC35DD"/>
    <w:rsid w:val="00CC52E5"/>
    <w:rsid w:val="00CC5A47"/>
    <w:rsid w:val="00CC5BC4"/>
    <w:rsid w:val="00CD0DA1"/>
    <w:rsid w:val="00CD209E"/>
    <w:rsid w:val="00CD69D8"/>
    <w:rsid w:val="00CD7CA2"/>
    <w:rsid w:val="00CF05F7"/>
    <w:rsid w:val="00CF13EC"/>
    <w:rsid w:val="00CF354B"/>
    <w:rsid w:val="00CF5E43"/>
    <w:rsid w:val="00CF66F8"/>
    <w:rsid w:val="00CF7596"/>
    <w:rsid w:val="00D01662"/>
    <w:rsid w:val="00D05414"/>
    <w:rsid w:val="00D06123"/>
    <w:rsid w:val="00D103FD"/>
    <w:rsid w:val="00D111F2"/>
    <w:rsid w:val="00D12725"/>
    <w:rsid w:val="00D21A7F"/>
    <w:rsid w:val="00D22318"/>
    <w:rsid w:val="00D22BBD"/>
    <w:rsid w:val="00D23C20"/>
    <w:rsid w:val="00D2599A"/>
    <w:rsid w:val="00D26647"/>
    <w:rsid w:val="00D26BB4"/>
    <w:rsid w:val="00D26DBA"/>
    <w:rsid w:val="00D26ED2"/>
    <w:rsid w:val="00D26F88"/>
    <w:rsid w:val="00D27DFD"/>
    <w:rsid w:val="00D301EB"/>
    <w:rsid w:val="00D31970"/>
    <w:rsid w:val="00D31C94"/>
    <w:rsid w:val="00D3263C"/>
    <w:rsid w:val="00D343B4"/>
    <w:rsid w:val="00D34ED9"/>
    <w:rsid w:val="00D36B86"/>
    <w:rsid w:val="00D401BA"/>
    <w:rsid w:val="00D40379"/>
    <w:rsid w:val="00D41035"/>
    <w:rsid w:val="00D431AF"/>
    <w:rsid w:val="00D46E78"/>
    <w:rsid w:val="00D522C0"/>
    <w:rsid w:val="00D5608E"/>
    <w:rsid w:val="00D563B4"/>
    <w:rsid w:val="00D6421C"/>
    <w:rsid w:val="00D66737"/>
    <w:rsid w:val="00D7004C"/>
    <w:rsid w:val="00D72AF1"/>
    <w:rsid w:val="00D72F85"/>
    <w:rsid w:val="00D74B6E"/>
    <w:rsid w:val="00D83D3A"/>
    <w:rsid w:val="00D83D7B"/>
    <w:rsid w:val="00D8487A"/>
    <w:rsid w:val="00D86153"/>
    <w:rsid w:val="00D871A8"/>
    <w:rsid w:val="00D910C2"/>
    <w:rsid w:val="00D9265B"/>
    <w:rsid w:val="00D96EB9"/>
    <w:rsid w:val="00DA1743"/>
    <w:rsid w:val="00DA2071"/>
    <w:rsid w:val="00DA49EF"/>
    <w:rsid w:val="00DA6709"/>
    <w:rsid w:val="00DB0C69"/>
    <w:rsid w:val="00DB1CF0"/>
    <w:rsid w:val="00DB27A7"/>
    <w:rsid w:val="00DB2FB4"/>
    <w:rsid w:val="00DB41EC"/>
    <w:rsid w:val="00DC0CA1"/>
    <w:rsid w:val="00DC1C34"/>
    <w:rsid w:val="00DC309E"/>
    <w:rsid w:val="00DC401E"/>
    <w:rsid w:val="00DC50A4"/>
    <w:rsid w:val="00DC5BDD"/>
    <w:rsid w:val="00DC778B"/>
    <w:rsid w:val="00DD2989"/>
    <w:rsid w:val="00DD45F1"/>
    <w:rsid w:val="00DD481C"/>
    <w:rsid w:val="00DE0622"/>
    <w:rsid w:val="00DE0930"/>
    <w:rsid w:val="00DE0F2D"/>
    <w:rsid w:val="00DE0F38"/>
    <w:rsid w:val="00DE1970"/>
    <w:rsid w:val="00DE1A21"/>
    <w:rsid w:val="00DE24AA"/>
    <w:rsid w:val="00DE351E"/>
    <w:rsid w:val="00DE7FAF"/>
    <w:rsid w:val="00DF0631"/>
    <w:rsid w:val="00DF14EB"/>
    <w:rsid w:val="00DF2458"/>
    <w:rsid w:val="00DF26CD"/>
    <w:rsid w:val="00DF4F62"/>
    <w:rsid w:val="00DF5D5B"/>
    <w:rsid w:val="00DF73CD"/>
    <w:rsid w:val="00DF7A41"/>
    <w:rsid w:val="00E0058A"/>
    <w:rsid w:val="00E006C3"/>
    <w:rsid w:val="00E045C9"/>
    <w:rsid w:val="00E106D8"/>
    <w:rsid w:val="00E10F25"/>
    <w:rsid w:val="00E117A0"/>
    <w:rsid w:val="00E1419A"/>
    <w:rsid w:val="00E14769"/>
    <w:rsid w:val="00E14EB7"/>
    <w:rsid w:val="00E1655B"/>
    <w:rsid w:val="00E1685D"/>
    <w:rsid w:val="00E17ACB"/>
    <w:rsid w:val="00E20A03"/>
    <w:rsid w:val="00E210EF"/>
    <w:rsid w:val="00E23925"/>
    <w:rsid w:val="00E239B5"/>
    <w:rsid w:val="00E27614"/>
    <w:rsid w:val="00E35196"/>
    <w:rsid w:val="00E367CF"/>
    <w:rsid w:val="00E3794E"/>
    <w:rsid w:val="00E40259"/>
    <w:rsid w:val="00E403E0"/>
    <w:rsid w:val="00E4384C"/>
    <w:rsid w:val="00E44B40"/>
    <w:rsid w:val="00E450F6"/>
    <w:rsid w:val="00E45CA2"/>
    <w:rsid w:val="00E47190"/>
    <w:rsid w:val="00E55879"/>
    <w:rsid w:val="00E558A6"/>
    <w:rsid w:val="00E57614"/>
    <w:rsid w:val="00E577F9"/>
    <w:rsid w:val="00E57852"/>
    <w:rsid w:val="00E601AA"/>
    <w:rsid w:val="00E63EC2"/>
    <w:rsid w:val="00E65059"/>
    <w:rsid w:val="00E65969"/>
    <w:rsid w:val="00E6676A"/>
    <w:rsid w:val="00E66895"/>
    <w:rsid w:val="00E7085B"/>
    <w:rsid w:val="00E71920"/>
    <w:rsid w:val="00E72782"/>
    <w:rsid w:val="00E73222"/>
    <w:rsid w:val="00E74CC7"/>
    <w:rsid w:val="00E75840"/>
    <w:rsid w:val="00E7593F"/>
    <w:rsid w:val="00E759EE"/>
    <w:rsid w:val="00E77C8C"/>
    <w:rsid w:val="00E80EB3"/>
    <w:rsid w:val="00E81C1D"/>
    <w:rsid w:val="00E82089"/>
    <w:rsid w:val="00E8380F"/>
    <w:rsid w:val="00E83ADD"/>
    <w:rsid w:val="00E854AB"/>
    <w:rsid w:val="00E90C29"/>
    <w:rsid w:val="00E90D30"/>
    <w:rsid w:val="00E9219B"/>
    <w:rsid w:val="00E94D20"/>
    <w:rsid w:val="00E961AD"/>
    <w:rsid w:val="00E9688C"/>
    <w:rsid w:val="00E96BE1"/>
    <w:rsid w:val="00EA0FFB"/>
    <w:rsid w:val="00EA257B"/>
    <w:rsid w:val="00EA3E46"/>
    <w:rsid w:val="00EA491F"/>
    <w:rsid w:val="00EA7417"/>
    <w:rsid w:val="00EB12BA"/>
    <w:rsid w:val="00EB3716"/>
    <w:rsid w:val="00EB4439"/>
    <w:rsid w:val="00EB7144"/>
    <w:rsid w:val="00EC1631"/>
    <w:rsid w:val="00EC20A9"/>
    <w:rsid w:val="00EC242B"/>
    <w:rsid w:val="00ED0053"/>
    <w:rsid w:val="00ED011D"/>
    <w:rsid w:val="00ED02D6"/>
    <w:rsid w:val="00ED160E"/>
    <w:rsid w:val="00ED3316"/>
    <w:rsid w:val="00ED4675"/>
    <w:rsid w:val="00ED59E4"/>
    <w:rsid w:val="00ED5B5C"/>
    <w:rsid w:val="00EE07BE"/>
    <w:rsid w:val="00EE1F82"/>
    <w:rsid w:val="00EE5F4C"/>
    <w:rsid w:val="00EF17CF"/>
    <w:rsid w:val="00EF18E0"/>
    <w:rsid w:val="00EF34C1"/>
    <w:rsid w:val="00F02EE9"/>
    <w:rsid w:val="00F03712"/>
    <w:rsid w:val="00F03DE8"/>
    <w:rsid w:val="00F154BD"/>
    <w:rsid w:val="00F16A43"/>
    <w:rsid w:val="00F207C5"/>
    <w:rsid w:val="00F22989"/>
    <w:rsid w:val="00F232EA"/>
    <w:rsid w:val="00F2630D"/>
    <w:rsid w:val="00F2713E"/>
    <w:rsid w:val="00F272CA"/>
    <w:rsid w:val="00F2782D"/>
    <w:rsid w:val="00F30164"/>
    <w:rsid w:val="00F33CE7"/>
    <w:rsid w:val="00F36086"/>
    <w:rsid w:val="00F37B36"/>
    <w:rsid w:val="00F41966"/>
    <w:rsid w:val="00F43917"/>
    <w:rsid w:val="00F44A4A"/>
    <w:rsid w:val="00F468A5"/>
    <w:rsid w:val="00F5534F"/>
    <w:rsid w:val="00F5638C"/>
    <w:rsid w:val="00F607F1"/>
    <w:rsid w:val="00F65AEA"/>
    <w:rsid w:val="00F72E20"/>
    <w:rsid w:val="00F73B7C"/>
    <w:rsid w:val="00F7436B"/>
    <w:rsid w:val="00F74C0A"/>
    <w:rsid w:val="00F7504C"/>
    <w:rsid w:val="00F765FD"/>
    <w:rsid w:val="00F76F53"/>
    <w:rsid w:val="00F806EA"/>
    <w:rsid w:val="00F809B0"/>
    <w:rsid w:val="00F81E07"/>
    <w:rsid w:val="00F81FB8"/>
    <w:rsid w:val="00F823EE"/>
    <w:rsid w:val="00F8260F"/>
    <w:rsid w:val="00F8317A"/>
    <w:rsid w:val="00F904E3"/>
    <w:rsid w:val="00F92AD2"/>
    <w:rsid w:val="00F96F70"/>
    <w:rsid w:val="00FA0A5F"/>
    <w:rsid w:val="00FA45D6"/>
    <w:rsid w:val="00FA6767"/>
    <w:rsid w:val="00FA74DE"/>
    <w:rsid w:val="00FA7CEE"/>
    <w:rsid w:val="00FB0DB6"/>
    <w:rsid w:val="00FB3038"/>
    <w:rsid w:val="00FB3399"/>
    <w:rsid w:val="00FB47F8"/>
    <w:rsid w:val="00FB603E"/>
    <w:rsid w:val="00FB6B03"/>
    <w:rsid w:val="00FB72FD"/>
    <w:rsid w:val="00FC1EA1"/>
    <w:rsid w:val="00FC40C3"/>
    <w:rsid w:val="00FC6472"/>
    <w:rsid w:val="00FC6496"/>
    <w:rsid w:val="00FD0090"/>
    <w:rsid w:val="00FD3DEC"/>
    <w:rsid w:val="00FD6D7B"/>
    <w:rsid w:val="00FE00AE"/>
    <w:rsid w:val="00FE09AE"/>
    <w:rsid w:val="00FE0FFA"/>
    <w:rsid w:val="00FE2BF9"/>
    <w:rsid w:val="00FE3F47"/>
    <w:rsid w:val="00FE44D8"/>
    <w:rsid w:val="00FE6DDD"/>
    <w:rsid w:val="00FF20ED"/>
    <w:rsid w:val="00FF2B98"/>
    <w:rsid w:val="00FF5B0B"/>
    <w:rsid w:val="00FF5E8A"/>
    <w:rsid w:val="00FF6C72"/>
    <w:rsid w:val="00FF6D61"/>
    <w:rsid w:val="017B9A6A"/>
    <w:rsid w:val="0241B513"/>
    <w:rsid w:val="0246E1ED"/>
    <w:rsid w:val="0251D44A"/>
    <w:rsid w:val="02A02D7C"/>
    <w:rsid w:val="02C828B5"/>
    <w:rsid w:val="0317AAD2"/>
    <w:rsid w:val="03B3C33E"/>
    <w:rsid w:val="043BFDDD"/>
    <w:rsid w:val="04DEA180"/>
    <w:rsid w:val="05B8ED97"/>
    <w:rsid w:val="06131078"/>
    <w:rsid w:val="0647D2A8"/>
    <w:rsid w:val="066EFAE4"/>
    <w:rsid w:val="06CC5821"/>
    <w:rsid w:val="06D6D290"/>
    <w:rsid w:val="06FE7607"/>
    <w:rsid w:val="074B6CE7"/>
    <w:rsid w:val="07553F45"/>
    <w:rsid w:val="078E3270"/>
    <w:rsid w:val="08D55095"/>
    <w:rsid w:val="08F6A0B2"/>
    <w:rsid w:val="08F9952B"/>
    <w:rsid w:val="0A492501"/>
    <w:rsid w:val="0A8244D1"/>
    <w:rsid w:val="0A927113"/>
    <w:rsid w:val="0B133A17"/>
    <w:rsid w:val="0B83701C"/>
    <w:rsid w:val="0BA034EF"/>
    <w:rsid w:val="0BB2AFF8"/>
    <w:rsid w:val="0BF4920A"/>
    <w:rsid w:val="0C04D1FB"/>
    <w:rsid w:val="0CDE3C68"/>
    <w:rsid w:val="0D3F98AB"/>
    <w:rsid w:val="0D52651A"/>
    <w:rsid w:val="0D80377D"/>
    <w:rsid w:val="0DBE9717"/>
    <w:rsid w:val="0DE77656"/>
    <w:rsid w:val="0E192EBB"/>
    <w:rsid w:val="0E3C912A"/>
    <w:rsid w:val="0E5FAD18"/>
    <w:rsid w:val="0ECFEB81"/>
    <w:rsid w:val="0F06F839"/>
    <w:rsid w:val="0F4728CD"/>
    <w:rsid w:val="0F5D7932"/>
    <w:rsid w:val="0FDD4A84"/>
    <w:rsid w:val="1196B662"/>
    <w:rsid w:val="11E8CF88"/>
    <w:rsid w:val="12029C36"/>
    <w:rsid w:val="1208A062"/>
    <w:rsid w:val="1218E5A8"/>
    <w:rsid w:val="128A8056"/>
    <w:rsid w:val="12B0B0A5"/>
    <w:rsid w:val="12B9A1E6"/>
    <w:rsid w:val="12F11650"/>
    <w:rsid w:val="13BF887C"/>
    <w:rsid w:val="13E92957"/>
    <w:rsid w:val="149503EF"/>
    <w:rsid w:val="15379BC2"/>
    <w:rsid w:val="1593886A"/>
    <w:rsid w:val="1596B02C"/>
    <w:rsid w:val="16337E11"/>
    <w:rsid w:val="16D69351"/>
    <w:rsid w:val="170D0754"/>
    <w:rsid w:val="173430F1"/>
    <w:rsid w:val="173C9B92"/>
    <w:rsid w:val="175C2D6F"/>
    <w:rsid w:val="17608728"/>
    <w:rsid w:val="178207B4"/>
    <w:rsid w:val="17875793"/>
    <w:rsid w:val="17C48773"/>
    <w:rsid w:val="17C85E06"/>
    <w:rsid w:val="18645CFF"/>
    <w:rsid w:val="18CA17F9"/>
    <w:rsid w:val="18CBC839"/>
    <w:rsid w:val="1981A9E9"/>
    <w:rsid w:val="1A002D60"/>
    <w:rsid w:val="1A468748"/>
    <w:rsid w:val="1A53F047"/>
    <w:rsid w:val="1A5F7142"/>
    <w:rsid w:val="1A7151C2"/>
    <w:rsid w:val="1A8FBA31"/>
    <w:rsid w:val="1B943CF9"/>
    <w:rsid w:val="1BFA1ECE"/>
    <w:rsid w:val="1D05379B"/>
    <w:rsid w:val="1EF44037"/>
    <w:rsid w:val="1F09E7F3"/>
    <w:rsid w:val="1F236DF6"/>
    <w:rsid w:val="1FC78BDF"/>
    <w:rsid w:val="200CC63E"/>
    <w:rsid w:val="20766278"/>
    <w:rsid w:val="20BDA575"/>
    <w:rsid w:val="20EB13EA"/>
    <w:rsid w:val="21E3239D"/>
    <w:rsid w:val="220B3F45"/>
    <w:rsid w:val="220DFB0B"/>
    <w:rsid w:val="22141510"/>
    <w:rsid w:val="22878034"/>
    <w:rsid w:val="228C2F87"/>
    <w:rsid w:val="2336DF3F"/>
    <w:rsid w:val="233AB5ED"/>
    <w:rsid w:val="23446700"/>
    <w:rsid w:val="237BD62E"/>
    <w:rsid w:val="23CA136D"/>
    <w:rsid w:val="240F7303"/>
    <w:rsid w:val="243E3C4C"/>
    <w:rsid w:val="245C516E"/>
    <w:rsid w:val="245E187B"/>
    <w:rsid w:val="25000D66"/>
    <w:rsid w:val="261053DA"/>
    <w:rsid w:val="266F6AAE"/>
    <w:rsid w:val="276FCAB5"/>
    <w:rsid w:val="27733B68"/>
    <w:rsid w:val="27C9ED96"/>
    <w:rsid w:val="281A6E70"/>
    <w:rsid w:val="2882327D"/>
    <w:rsid w:val="2933940A"/>
    <w:rsid w:val="29A322EB"/>
    <w:rsid w:val="29E475CB"/>
    <w:rsid w:val="29F6EC26"/>
    <w:rsid w:val="2A31C397"/>
    <w:rsid w:val="2A4D8FB8"/>
    <w:rsid w:val="2A8424E9"/>
    <w:rsid w:val="2B4159AC"/>
    <w:rsid w:val="2C27669C"/>
    <w:rsid w:val="2C9F9F54"/>
    <w:rsid w:val="2CCCCB38"/>
    <w:rsid w:val="2D205CF2"/>
    <w:rsid w:val="2D6E9537"/>
    <w:rsid w:val="2D700BC9"/>
    <w:rsid w:val="2E01E8EF"/>
    <w:rsid w:val="2E0691A1"/>
    <w:rsid w:val="2E4E8F00"/>
    <w:rsid w:val="2E715834"/>
    <w:rsid w:val="2EEA5767"/>
    <w:rsid w:val="305EB7A8"/>
    <w:rsid w:val="307F375C"/>
    <w:rsid w:val="3160AFCF"/>
    <w:rsid w:val="318D9F48"/>
    <w:rsid w:val="31F1C8DE"/>
    <w:rsid w:val="322160B1"/>
    <w:rsid w:val="32594608"/>
    <w:rsid w:val="325E2FC4"/>
    <w:rsid w:val="328D5C72"/>
    <w:rsid w:val="32DFD3F5"/>
    <w:rsid w:val="32EA8402"/>
    <w:rsid w:val="32FF5546"/>
    <w:rsid w:val="335B7458"/>
    <w:rsid w:val="3363CFE4"/>
    <w:rsid w:val="33BF7D80"/>
    <w:rsid w:val="33D17AB9"/>
    <w:rsid w:val="33F7F87A"/>
    <w:rsid w:val="345175FA"/>
    <w:rsid w:val="3478BE0E"/>
    <w:rsid w:val="34A3D57A"/>
    <w:rsid w:val="34C42815"/>
    <w:rsid w:val="3534BAC2"/>
    <w:rsid w:val="363264DF"/>
    <w:rsid w:val="36DC1AA9"/>
    <w:rsid w:val="3793EE5E"/>
    <w:rsid w:val="3795E7D5"/>
    <w:rsid w:val="3813E3B2"/>
    <w:rsid w:val="3820768A"/>
    <w:rsid w:val="38235C2F"/>
    <w:rsid w:val="38288B4E"/>
    <w:rsid w:val="386F71A8"/>
    <w:rsid w:val="38719B2A"/>
    <w:rsid w:val="38F24F6E"/>
    <w:rsid w:val="38F785E7"/>
    <w:rsid w:val="3910C077"/>
    <w:rsid w:val="392A1C3F"/>
    <w:rsid w:val="39D212EB"/>
    <w:rsid w:val="39FCDAC3"/>
    <w:rsid w:val="3AC4D461"/>
    <w:rsid w:val="3AD4B533"/>
    <w:rsid w:val="3B04B0E3"/>
    <w:rsid w:val="3B81BAE3"/>
    <w:rsid w:val="3B89F783"/>
    <w:rsid w:val="3B908BCB"/>
    <w:rsid w:val="3BC34BC1"/>
    <w:rsid w:val="3C3E2B3D"/>
    <w:rsid w:val="3D8E1D19"/>
    <w:rsid w:val="3EA34871"/>
    <w:rsid w:val="3EB99814"/>
    <w:rsid w:val="3EC5BD91"/>
    <w:rsid w:val="3EE8B7AA"/>
    <w:rsid w:val="401256B3"/>
    <w:rsid w:val="40751946"/>
    <w:rsid w:val="40835864"/>
    <w:rsid w:val="40A5DE23"/>
    <w:rsid w:val="414C041D"/>
    <w:rsid w:val="41855590"/>
    <w:rsid w:val="430CA84B"/>
    <w:rsid w:val="4311DBA2"/>
    <w:rsid w:val="43280853"/>
    <w:rsid w:val="434B9E3C"/>
    <w:rsid w:val="4369E569"/>
    <w:rsid w:val="43A8C230"/>
    <w:rsid w:val="44C0AE53"/>
    <w:rsid w:val="44DF440D"/>
    <w:rsid w:val="44F0BEAB"/>
    <w:rsid w:val="45449291"/>
    <w:rsid w:val="454CCFCC"/>
    <w:rsid w:val="45C2FA1E"/>
    <w:rsid w:val="45E1AA25"/>
    <w:rsid w:val="460FC34D"/>
    <w:rsid w:val="4681A196"/>
    <w:rsid w:val="4684873B"/>
    <w:rsid w:val="4684CD96"/>
    <w:rsid w:val="4688F546"/>
    <w:rsid w:val="4699A3C2"/>
    <w:rsid w:val="46F68C0B"/>
    <w:rsid w:val="471A6B08"/>
    <w:rsid w:val="4757E709"/>
    <w:rsid w:val="47B1216E"/>
    <w:rsid w:val="481B9951"/>
    <w:rsid w:val="4827F9CB"/>
    <w:rsid w:val="48B608BB"/>
    <w:rsid w:val="48C36FEC"/>
    <w:rsid w:val="48E8B3B1"/>
    <w:rsid w:val="4925E822"/>
    <w:rsid w:val="4976DFF1"/>
    <w:rsid w:val="49B2825F"/>
    <w:rsid w:val="49C2182D"/>
    <w:rsid w:val="4B05FD5D"/>
    <w:rsid w:val="4B2213B2"/>
    <w:rsid w:val="4B51ACBF"/>
    <w:rsid w:val="4B86FDA8"/>
    <w:rsid w:val="4B9D1434"/>
    <w:rsid w:val="4CD815C7"/>
    <w:rsid w:val="4D4054E7"/>
    <w:rsid w:val="4D5DDDF7"/>
    <w:rsid w:val="4D5F0E07"/>
    <w:rsid w:val="4D6A125F"/>
    <w:rsid w:val="4DFB708A"/>
    <w:rsid w:val="4E805CDB"/>
    <w:rsid w:val="4E822FB5"/>
    <w:rsid w:val="4EAA23E0"/>
    <w:rsid w:val="4EB75E21"/>
    <w:rsid w:val="4EF3EE42"/>
    <w:rsid w:val="4FF2EE87"/>
    <w:rsid w:val="4FF5036B"/>
    <w:rsid w:val="507CE6D6"/>
    <w:rsid w:val="509A807B"/>
    <w:rsid w:val="50A6D531"/>
    <w:rsid w:val="50E472AB"/>
    <w:rsid w:val="50EEEB24"/>
    <w:rsid w:val="511FB376"/>
    <w:rsid w:val="515CDAA7"/>
    <w:rsid w:val="51FFF7C5"/>
    <w:rsid w:val="52279C2A"/>
    <w:rsid w:val="5260CA44"/>
    <w:rsid w:val="5272DA43"/>
    <w:rsid w:val="527734D6"/>
    <w:rsid w:val="52B81730"/>
    <w:rsid w:val="530F8BB0"/>
    <w:rsid w:val="532A0242"/>
    <w:rsid w:val="534C461A"/>
    <w:rsid w:val="5369DC63"/>
    <w:rsid w:val="53B3F71E"/>
    <w:rsid w:val="53D14D63"/>
    <w:rsid w:val="5413F8BE"/>
    <w:rsid w:val="5462C325"/>
    <w:rsid w:val="547849DF"/>
    <w:rsid w:val="5519AE85"/>
    <w:rsid w:val="5528E731"/>
    <w:rsid w:val="5556D426"/>
    <w:rsid w:val="555EA574"/>
    <w:rsid w:val="55632FC6"/>
    <w:rsid w:val="562A1C17"/>
    <w:rsid w:val="56A2A663"/>
    <w:rsid w:val="56C35FBE"/>
    <w:rsid w:val="56D6F232"/>
    <w:rsid w:val="57B594EB"/>
    <w:rsid w:val="57CC1C2B"/>
    <w:rsid w:val="57CD175B"/>
    <w:rsid w:val="57F5EB81"/>
    <w:rsid w:val="594C9F9D"/>
    <w:rsid w:val="5A390459"/>
    <w:rsid w:val="5A428722"/>
    <w:rsid w:val="5AB824F7"/>
    <w:rsid w:val="5AFECE10"/>
    <w:rsid w:val="5B87EA7A"/>
    <w:rsid w:val="5B9A03DC"/>
    <w:rsid w:val="5BC8B4F8"/>
    <w:rsid w:val="5C0CE662"/>
    <w:rsid w:val="5CE89E83"/>
    <w:rsid w:val="5D17CA3F"/>
    <w:rsid w:val="5D2428F2"/>
    <w:rsid w:val="5DBFE91F"/>
    <w:rsid w:val="5E0675BD"/>
    <w:rsid w:val="5E5A9E68"/>
    <w:rsid w:val="5EFDFFD6"/>
    <w:rsid w:val="5F6FF447"/>
    <w:rsid w:val="5FEA08AF"/>
    <w:rsid w:val="61103D07"/>
    <w:rsid w:val="614F0B57"/>
    <w:rsid w:val="620F459D"/>
    <w:rsid w:val="622EAF31"/>
    <w:rsid w:val="624C3143"/>
    <w:rsid w:val="628FE1D2"/>
    <w:rsid w:val="62EB9953"/>
    <w:rsid w:val="636EB725"/>
    <w:rsid w:val="63811B93"/>
    <w:rsid w:val="648E0073"/>
    <w:rsid w:val="64AADD3B"/>
    <w:rsid w:val="64BDDDDB"/>
    <w:rsid w:val="64DC0331"/>
    <w:rsid w:val="65064711"/>
    <w:rsid w:val="652A63FC"/>
    <w:rsid w:val="655418FD"/>
    <w:rsid w:val="65BCC180"/>
    <w:rsid w:val="661EC7E9"/>
    <w:rsid w:val="66A73627"/>
    <w:rsid w:val="66D3372C"/>
    <w:rsid w:val="66E0ACC4"/>
    <w:rsid w:val="66F2A149"/>
    <w:rsid w:val="67465F99"/>
    <w:rsid w:val="6753F2E4"/>
    <w:rsid w:val="67682DDC"/>
    <w:rsid w:val="6772E6D0"/>
    <w:rsid w:val="67B4B596"/>
    <w:rsid w:val="67D30A55"/>
    <w:rsid w:val="683B6459"/>
    <w:rsid w:val="6886AD77"/>
    <w:rsid w:val="68BB2055"/>
    <w:rsid w:val="68CF22A4"/>
    <w:rsid w:val="69196643"/>
    <w:rsid w:val="6933C02C"/>
    <w:rsid w:val="69D6E39D"/>
    <w:rsid w:val="6A04D709"/>
    <w:rsid w:val="6A0B0311"/>
    <w:rsid w:val="6A43C877"/>
    <w:rsid w:val="6A51230B"/>
    <w:rsid w:val="6A6C810F"/>
    <w:rsid w:val="6A6F8B94"/>
    <w:rsid w:val="6AB177FE"/>
    <w:rsid w:val="6AE066BD"/>
    <w:rsid w:val="6B0AAB17"/>
    <w:rsid w:val="6B2CEF70"/>
    <w:rsid w:val="6B72781B"/>
    <w:rsid w:val="6BC95A5E"/>
    <w:rsid w:val="6E09C105"/>
    <w:rsid w:val="6E3221F8"/>
    <w:rsid w:val="6E473929"/>
    <w:rsid w:val="6EB0C0A4"/>
    <w:rsid w:val="6EE06087"/>
    <w:rsid w:val="6EE7D2C3"/>
    <w:rsid w:val="6F0CCFF0"/>
    <w:rsid w:val="6F386A4E"/>
    <w:rsid w:val="7021E23E"/>
    <w:rsid w:val="7083A324"/>
    <w:rsid w:val="7097CFF8"/>
    <w:rsid w:val="70FD73ED"/>
    <w:rsid w:val="714916AA"/>
    <w:rsid w:val="71C039EF"/>
    <w:rsid w:val="71E3A0E4"/>
    <w:rsid w:val="72A3320E"/>
    <w:rsid w:val="732DE6DC"/>
    <w:rsid w:val="734D63CA"/>
    <w:rsid w:val="738A05EE"/>
    <w:rsid w:val="73B54F99"/>
    <w:rsid w:val="73BB43E6"/>
    <w:rsid w:val="7417A762"/>
    <w:rsid w:val="743D8CB7"/>
    <w:rsid w:val="744F5A4A"/>
    <w:rsid w:val="74D46DE2"/>
    <w:rsid w:val="752AD7DC"/>
    <w:rsid w:val="75668943"/>
    <w:rsid w:val="75A34B19"/>
    <w:rsid w:val="75C6EF9E"/>
    <w:rsid w:val="76622925"/>
    <w:rsid w:val="767C1849"/>
    <w:rsid w:val="768DB66C"/>
    <w:rsid w:val="76AC8E88"/>
    <w:rsid w:val="76C10F38"/>
    <w:rsid w:val="7723636A"/>
    <w:rsid w:val="7765C960"/>
    <w:rsid w:val="78B12280"/>
    <w:rsid w:val="7A03D823"/>
    <w:rsid w:val="7A163670"/>
    <w:rsid w:val="7A1BFEFD"/>
    <w:rsid w:val="7A3C1C39"/>
    <w:rsid w:val="7A591683"/>
    <w:rsid w:val="7AA6EB87"/>
    <w:rsid w:val="7AAB065D"/>
    <w:rsid w:val="7ADE3374"/>
    <w:rsid w:val="7BD22A9B"/>
    <w:rsid w:val="7C4685C2"/>
    <w:rsid w:val="7C97B7BD"/>
    <w:rsid w:val="7DC9238D"/>
    <w:rsid w:val="7DFB901C"/>
    <w:rsid w:val="7E07360B"/>
    <w:rsid w:val="7E0AF253"/>
    <w:rsid w:val="7E390BE1"/>
    <w:rsid w:val="7EF6BE24"/>
    <w:rsid w:val="7F1ACAFF"/>
    <w:rsid w:val="7F310502"/>
    <w:rsid w:val="7F7024DA"/>
    <w:rsid w:val="7F72D4C6"/>
    <w:rsid w:val="7F79E4FE"/>
    <w:rsid w:val="7FE0A187"/>
    <w:rsid w:val="7FE4C9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F40FDD"/>
  <w15:chartTrackingRefBased/>
  <w15:docId w15:val="{6DCE7570-E882-4CBE-BC50-C0DCC9C2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114"/>
    <w:pPr>
      <w:ind w:left="720"/>
      <w:contextualSpacing/>
    </w:pPr>
  </w:style>
  <w:style w:type="table" w:styleId="TableGrid">
    <w:name w:val="Table Grid"/>
    <w:basedOn w:val="TableNormal"/>
    <w:uiPriority w:val="39"/>
    <w:rsid w:val="0012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7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270C8"/>
    <w:rPr>
      <w:rFonts w:ascii="Segoe UI" w:hAnsi="Segoe UI" w:cs="Segoe UI" w:hint="default"/>
      <w:sz w:val="18"/>
      <w:szCs w:val="18"/>
    </w:rPr>
  </w:style>
  <w:style w:type="table" w:customStyle="1" w:styleId="TableGrid1">
    <w:name w:val="Table Grid1"/>
    <w:basedOn w:val="TableNormal"/>
    <w:next w:val="TableGrid"/>
    <w:uiPriority w:val="39"/>
    <w:rsid w:val="00F154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235"/>
    <w:rPr>
      <w:sz w:val="16"/>
      <w:szCs w:val="16"/>
    </w:rPr>
  </w:style>
  <w:style w:type="paragraph" w:styleId="CommentText">
    <w:name w:val="annotation text"/>
    <w:basedOn w:val="Normal"/>
    <w:link w:val="CommentTextChar"/>
    <w:uiPriority w:val="99"/>
    <w:semiHidden/>
    <w:unhideWhenUsed/>
    <w:rsid w:val="00C97235"/>
    <w:pPr>
      <w:spacing w:line="240" w:lineRule="auto"/>
    </w:pPr>
    <w:rPr>
      <w:sz w:val="20"/>
      <w:szCs w:val="20"/>
    </w:rPr>
  </w:style>
  <w:style w:type="character" w:customStyle="1" w:styleId="CommentTextChar">
    <w:name w:val="Comment Text Char"/>
    <w:basedOn w:val="DefaultParagraphFont"/>
    <w:link w:val="CommentText"/>
    <w:uiPriority w:val="99"/>
    <w:semiHidden/>
    <w:rsid w:val="00C97235"/>
    <w:rPr>
      <w:sz w:val="20"/>
      <w:szCs w:val="20"/>
    </w:rPr>
  </w:style>
  <w:style w:type="paragraph" w:styleId="CommentSubject">
    <w:name w:val="annotation subject"/>
    <w:basedOn w:val="CommentText"/>
    <w:next w:val="CommentText"/>
    <w:link w:val="CommentSubjectChar"/>
    <w:uiPriority w:val="99"/>
    <w:semiHidden/>
    <w:unhideWhenUsed/>
    <w:rsid w:val="00C97235"/>
    <w:rPr>
      <w:b/>
      <w:bCs/>
    </w:rPr>
  </w:style>
  <w:style w:type="character" w:customStyle="1" w:styleId="CommentSubjectChar">
    <w:name w:val="Comment Subject Char"/>
    <w:basedOn w:val="CommentTextChar"/>
    <w:link w:val="CommentSubject"/>
    <w:uiPriority w:val="99"/>
    <w:semiHidden/>
    <w:rsid w:val="00C97235"/>
    <w:rPr>
      <w:b/>
      <w:bCs/>
      <w:sz w:val="20"/>
      <w:szCs w:val="20"/>
    </w:rPr>
  </w:style>
  <w:style w:type="paragraph" w:styleId="Header">
    <w:name w:val="header"/>
    <w:basedOn w:val="Normal"/>
    <w:link w:val="HeaderChar"/>
    <w:uiPriority w:val="99"/>
    <w:unhideWhenUsed/>
    <w:rsid w:val="00BC1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9AD"/>
  </w:style>
  <w:style w:type="paragraph" w:styleId="Footer">
    <w:name w:val="footer"/>
    <w:basedOn w:val="Normal"/>
    <w:link w:val="FooterChar"/>
    <w:uiPriority w:val="99"/>
    <w:unhideWhenUsed/>
    <w:rsid w:val="00BC1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9AD"/>
  </w:style>
  <w:style w:type="table" w:customStyle="1" w:styleId="TableGrid2">
    <w:name w:val="Table Grid2"/>
    <w:basedOn w:val="TableNormal"/>
    <w:next w:val="TableGrid"/>
    <w:uiPriority w:val="39"/>
    <w:rsid w:val="003D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D1A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0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9152">
      <w:bodyDiv w:val="1"/>
      <w:marLeft w:val="0"/>
      <w:marRight w:val="0"/>
      <w:marTop w:val="0"/>
      <w:marBottom w:val="0"/>
      <w:divBdr>
        <w:top w:val="none" w:sz="0" w:space="0" w:color="auto"/>
        <w:left w:val="none" w:sz="0" w:space="0" w:color="auto"/>
        <w:bottom w:val="none" w:sz="0" w:space="0" w:color="auto"/>
        <w:right w:val="none" w:sz="0" w:space="0" w:color="auto"/>
      </w:divBdr>
    </w:div>
    <w:div w:id="318311876">
      <w:bodyDiv w:val="1"/>
      <w:marLeft w:val="0"/>
      <w:marRight w:val="0"/>
      <w:marTop w:val="0"/>
      <w:marBottom w:val="0"/>
      <w:divBdr>
        <w:top w:val="none" w:sz="0" w:space="0" w:color="auto"/>
        <w:left w:val="none" w:sz="0" w:space="0" w:color="auto"/>
        <w:bottom w:val="none" w:sz="0" w:space="0" w:color="auto"/>
        <w:right w:val="none" w:sz="0" w:space="0" w:color="auto"/>
      </w:divBdr>
    </w:div>
    <w:div w:id="530998248">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
    <w:div w:id="773668901">
      <w:bodyDiv w:val="1"/>
      <w:marLeft w:val="0"/>
      <w:marRight w:val="0"/>
      <w:marTop w:val="0"/>
      <w:marBottom w:val="0"/>
      <w:divBdr>
        <w:top w:val="none" w:sz="0" w:space="0" w:color="auto"/>
        <w:left w:val="none" w:sz="0" w:space="0" w:color="auto"/>
        <w:bottom w:val="none" w:sz="0" w:space="0" w:color="auto"/>
        <w:right w:val="none" w:sz="0" w:space="0" w:color="auto"/>
      </w:divBdr>
    </w:div>
    <w:div w:id="945423150">
      <w:bodyDiv w:val="1"/>
      <w:marLeft w:val="0"/>
      <w:marRight w:val="0"/>
      <w:marTop w:val="0"/>
      <w:marBottom w:val="0"/>
      <w:divBdr>
        <w:top w:val="none" w:sz="0" w:space="0" w:color="auto"/>
        <w:left w:val="none" w:sz="0" w:space="0" w:color="auto"/>
        <w:bottom w:val="none" w:sz="0" w:space="0" w:color="auto"/>
        <w:right w:val="none" w:sz="0" w:space="0" w:color="auto"/>
      </w:divBdr>
    </w:div>
    <w:div w:id="955991208">
      <w:bodyDiv w:val="1"/>
      <w:marLeft w:val="0"/>
      <w:marRight w:val="0"/>
      <w:marTop w:val="0"/>
      <w:marBottom w:val="0"/>
      <w:divBdr>
        <w:top w:val="none" w:sz="0" w:space="0" w:color="auto"/>
        <w:left w:val="none" w:sz="0" w:space="0" w:color="auto"/>
        <w:bottom w:val="none" w:sz="0" w:space="0" w:color="auto"/>
        <w:right w:val="none" w:sz="0" w:space="0" w:color="auto"/>
      </w:divBdr>
    </w:div>
    <w:div w:id="1013798096">
      <w:bodyDiv w:val="1"/>
      <w:marLeft w:val="0"/>
      <w:marRight w:val="0"/>
      <w:marTop w:val="0"/>
      <w:marBottom w:val="0"/>
      <w:divBdr>
        <w:top w:val="none" w:sz="0" w:space="0" w:color="auto"/>
        <w:left w:val="none" w:sz="0" w:space="0" w:color="auto"/>
        <w:bottom w:val="none" w:sz="0" w:space="0" w:color="auto"/>
        <w:right w:val="none" w:sz="0" w:space="0" w:color="auto"/>
      </w:divBdr>
    </w:div>
    <w:div w:id="1145242400">
      <w:bodyDiv w:val="1"/>
      <w:marLeft w:val="0"/>
      <w:marRight w:val="0"/>
      <w:marTop w:val="0"/>
      <w:marBottom w:val="0"/>
      <w:divBdr>
        <w:top w:val="none" w:sz="0" w:space="0" w:color="auto"/>
        <w:left w:val="none" w:sz="0" w:space="0" w:color="auto"/>
        <w:bottom w:val="none" w:sz="0" w:space="0" w:color="auto"/>
        <w:right w:val="none" w:sz="0" w:space="0" w:color="auto"/>
      </w:divBdr>
      <w:divsChild>
        <w:div w:id="1320960423">
          <w:marLeft w:val="547"/>
          <w:marRight w:val="0"/>
          <w:marTop w:val="0"/>
          <w:marBottom w:val="0"/>
          <w:divBdr>
            <w:top w:val="none" w:sz="0" w:space="0" w:color="auto"/>
            <w:left w:val="none" w:sz="0" w:space="0" w:color="auto"/>
            <w:bottom w:val="none" w:sz="0" w:space="0" w:color="auto"/>
            <w:right w:val="none" w:sz="0" w:space="0" w:color="auto"/>
          </w:divBdr>
        </w:div>
      </w:divsChild>
    </w:div>
    <w:div w:id="1228686154">
      <w:bodyDiv w:val="1"/>
      <w:marLeft w:val="0"/>
      <w:marRight w:val="0"/>
      <w:marTop w:val="0"/>
      <w:marBottom w:val="0"/>
      <w:divBdr>
        <w:top w:val="none" w:sz="0" w:space="0" w:color="auto"/>
        <w:left w:val="none" w:sz="0" w:space="0" w:color="auto"/>
        <w:bottom w:val="none" w:sz="0" w:space="0" w:color="auto"/>
        <w:right w:val="none" w:sz="0" w:space="0" w:color="auto"/>
      </w:divBdr>
    </w:div>
    <w:div w:id="1246065453">
      <w:bodyDiv w:val="1"/>
      <w:marLeft w:val="0"/>
      <w:marRight w:val="0"/>
      <w:marTop w:val="0"/>
      <w:marBottom w:val="0"/>
      <w:divBdr>
        <w:top w:val="none" w:sz="0" w:space="0" w:color="auto"/>
        <w:left w:val="none" w:sz="0" w:space="0" w:color="auto"/>
        <w:bottom w:val="none" w:sz="0" w:space="0" w:color="auto"/>
        <w:right w:val="none" w:sz="0" w:space="0" w:color="auto"/>
      </w:divBdr>
    </w:div>
    <w:div w:id="1512717687">
      <w:bodyDiv w:val="1"/>
      <w:marLeft w:val="0"/>
      <w:marRight w:val="0"/>
      <w:marTop w:val="0"/>
      <w:marBottom w:val="0"/>
      <w:divBdr>
        <w:top w:val="none" w:sz="0" w:space="0" w:color="auto"/>
        <w:left w:val="none" w:sz="0" w:space="0" w:color="auto"/>
        <w:bottom w:val="none" w:sz="0" w:space="0" w:color="auto"/>
        <w:right w:val="none" w:sz="0" w:space="0" w:color="auto"/>
      </w:divBdr>
    </w:div>
    <w:div w:id="1834175307">
      <w:bodyDiv w:val="1"/>
      <w:marLeft w:val="0"/>
      <w:marRight w:val="0"/>
      <w:marTop w:val="0"/>
      <w:marBottom w:val="0"/>
      <w:divBdr>
        <w:top w:val="none" w:sz="0" w:space="0" w:color="auto"/>
        <w:left w:val="none" w:sz="0" w:space="0" w:color="auto"/>
        <w:bottom w:val="none" w:sz="0" w:space="0" w:color="auto"/>
        <w:right w:val="none" w:sz="0" w:space="0" w:color="auto"/>
      </w:divBdr>
    </w:div>
    <w:div w:id="1877502136">
      <w:bodyDiv w:val="1"/>
      <w:marLeft w:val="0"/>
      <w:marRight w:val="0"/>
      <w:marTop w:val="0"/>
      <w:marBottom w:val="0"/>
      <w:divBdr>
        <w:top w:val="none" w:sz="0" w:space="0" w:color="auto"/>
        <w:left w:val="none" w:sz="0" w:space="0" w:color="auto"/>
        <w:bottom w:val="none" w:sz="0" w:space="0" w:color="auto"/>
        <w:right w:val="none" w:sz="0" w:space="0" w:color="auto"/>
      </w:divBdr>
    </w:div>
    <w:div w:id="20412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sv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4" ma:contentTypeDescription="Create a new document." ma:contentTypeScope="" ma:versionID="6caef9425d5757bf8d7eada6db7f31b7">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0950341f2800bae2657234beee7ceeb7"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C9081-9CA2-440A-8EFC-64245D800E3C}">
  <ds:schemaRefs>
    <ds:schemaRef ds:uri="http://schemas.microsoft.com/sharepoint/v3/contenttype/forms"/>
  </ds:schemaRefs>
</ds:datastoreItem>
</file>

<file path=customXml/itemProps2.xml><?xml version="1.0" encoding="utf-8"?>
<ds:datastoreItem xmlns:ds="http://schemas.openxmlformats.org/officeDocument/2006/customXml" ds:itemID="{F725ACBC-E922-4C85-AEB2-714874A4D334}">
  <ds:schemaRefs>
    <ds:schemaRef ds:uri="492aa5d8-e75c-4377-a399-a539005626c7"/>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789345a1-ba9c-441e-91d3-d3fb9c534b1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5280C4F-3E09-42AB-96A6-C5B62A4B7D2C}">
  <ds:schemaRefs>
    <ds:schemaRef ds:uri="http://schemas.openxmlformats.org/officeDocument/2006/bibliography"/>
  </ds:schemaRefs>
</ds:datastoreItem>
</file>

<file path=customXml/itemProps4.xml><?xml version="1.0" encoding="utf-8"?>
<ds:datastoreItem xmlns:ds="http://schemas.openxmlformats.org/officeDocument/2006/customXml" ds:itemID="{C7E9DEE2-31D3-491E-86CA-BAF179578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7095</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Emerging Talent Centre Programme Criteria 2022/23</vt:lpstr>
    </vt:vector>
  </TitlesOfParts>
  <Company/>
  <LinksUpToDate>false</LinksUpToDate>
  <CharactersWithSpaces>47443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Talent Centre Programme Criteria 2022/23</dc:title>
  <dc:subject/>
  <dc:creator>Darren Lawrence</dc:creator>
  <cp:keywords/>
  <dc:description/>
  <cp:lastModifiedBy>Andrea Chilton</cp:lastModifiedBy>
  <cp:revision>2</cp:revision>
  <dcterms:created xsi:type="dcterms:W3CDTF">2022-06-07T13:00:00Z</dcterms:created>
  <dcterms:modified xsi:type="dcterms:W3CDTF">2022-06-07T13:00:00Z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