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D0E26" w14:textId="77777777" w:rsidR="00305E96" w:rsidRDefault="00305E96" w:rsidP="00305E96">
      <w:pPr>
        <w:jc w:val="center"/>
        <w:rPr>
          <w:rFonts w:ascii="Arial" w:hAnsi="Arial" w:cs="Arial"/>
          <w:b/>
          <w:sz w:val="22"/>
          <w:szCs w:val="22"/>
        </w:rPr>
      </w:pPr>
      <w:bookmarkStart w:id="0" w:name="_GoBack"/>
      <w:bookmarkEnd w:id="0"/>
    </w:p>
    <w:p w14:paraId="2474BEA5" w14:textId="77777777" w:rsidR="00305E96" w:rsidRDefault="00305E96" w:rsidP="00305E96">
      <w:pPr>
        <w:jc w:val="center"/>
        <w:rPr>
          <w:rFonts w:ascii="Arial" w:hAnsi="Arial" w:cs="Arial"/>
          <w:b/>
          <w:sz w:val="22"/>
          <w:szCs w:val="22"/>
        </w:rPr>
      </w:pPr>
    </w:p>
    <w:p w14:paraId="2DC276B7" w14:textId="77777777" w:rsidR="009858C7" w:rsidRPr="00EE1905" w:rsidRDefault="000C56E7" w:rsidP="00305E96">
      <w:pPr>
        <w:jc w:val="center"/>
        <w:rPr>
          <w:rFonts w:ascii="Arial" w:hAnsi="Arial" w:cs="Arial"/>
          <w:b/>
          <w:sz w:val="22"/>
          <w:szCs w:val="22"/>
        </w:rPr>
      </w:pPr>
      <w:r w:rsidRPr="00EE1905">
        <w:rPr>
          <w:rFonts w:ascii="Arial" w:hAnsi="Arial" w:cs="Arial"/>
          <w:b/>
          <w:sz w:val="22"/>
          <w:szCs w:val="22"/>
        </w:rPr>
        <w:t>E</w:t>
      </w:r>
      <w:r w:rsidR="007E50E4" w:rsidRPr="00EE1905">
        <w:rPr>
          <w:rFonts w:ascii="Arial" w:hAnsi="Arial" w:cs="Arial"/>
          <w:b/>
          <w:sz w:val="22"/>
          <w:szCs w:val="22"/>
        </w:rPr>
        <w:t xml:space="preserve">NGLISH </w:t>
      </w:r>
      <w:r w:rsidRPr="00EE1905">
        <w:rPr>
          <w:rFonts w:ascii="Arial" w:hAnsi="Arial" w:cs="Arial"/>
          <w:b/>
          <w:sz w:val="22"/>
          <w:szCs w:val="22"/>
        </w:rPr>
        <w:t>S</w:t>
      </w:r>
      <w:r w:rsidR="007E50E4" w:rsidRPr="00EE1905">
        <w:rPr>
          <w:rFonts w:ascii="Arial" w:hAnsi="Arial" w:cs="Arial"/>
          <w:b/>
          <w:sz w:val="22"/>
          <w:szCs w:val="22"/>
        </w:rPr>
        <w:t xml:space="preserve">CHOOLS’ </w:t>
      </w:r>
      <w:r w:rsidRPr="00EE1905">
        <w:rPr>
          <w:rFonts w:ascii="Arial" w:hAnsi="Arial" w:cs="Arial"/>
          <w:b/>
          <w:sz w:val="22"/>
          <w:szCs w:val="22"/>
        </w:rPr>
        <w:t>F</w:t>
      </w:r>
      <w:r w:rsidR="007E50E4" w:rsidRPr="00EE1905">
        <w:rPr>
          <w:rFonts w:ascii="Arial" w:hAnsi="Arial" w:cs="Arial"/>
          <w:b/>
          <w:sz w:val="22"/>
          <w:szCs w:val="22"/>
        </w:rPr>
        <w:t xml:space="preserve">OOTBALL </w:t>
      </w:r>
      <w:r w:rsidRPr="00EE1905">
        <w:rPr>
          <w:rFonts w:ascii="Arial" w:hAnsi="Arial" w:cs="Arial"/>
          <w:b/>
          <w:sz w:val="22"/>
          <w:szCs w:val="22"/>
        </w:rPr>
        <w:t>A</w:t>
      </w:r>
      <w:r w:rsidR="007E50E4" w:rsidRPr="00EE1905">
        <w:rPr>
          <w:rFonts w:ascii="Arial" w:hAnsi="Arial" w:cs="Arial"/>
          <w:b/>
          <w:sz w:val="22"/>
          <w:szCs w:val="22"/>
        </w:rPr>
        <w:t>SSOCIATION</w:t>
      </w:r>
      <w:r w:rsidR="007E50E4" w:rsidRPr="00EE1905">
        <w:rPr>
          <w:rFonts w:ascii="Arial" w:hAnsi="Arial" w:cs="Arial"/>
          <w:b/>
          <w:sz w:val="22"/>
          <w:szCs w:val="22"/>
        </w:rPr>
        <w:br/>
        <w:t xml:space="preserve">UNDER 18 SUPER LEAGUE </w:t>
      </w:r>
      <w:r w:rsidR="00CB7697">
        <w:rPr>
          <w:rFonts w:ascii="Arial" w:hAnsi="Arial" w:cs="Arial"/>
          <w:b/>
          <w:sz w:val="22"/>
          <w:szCs w:val="22"/>
        </w:rPr>
        <w:t>REGULATIONS</w:t>
      </w:r>
    </w:p>
    <w:p w14:paraId="18511BDB" w14:textId="77777777" w:rsidR="009858C7" w:rsidRPr="00EE1905" w:rsidRDefault="009858C7" w:rsidP="009858C7">
      <w:pPr>
        <w:jc w:val="both"/>
        <w:rPr>
          <w:rFonts w:ascii="Arial" w:hAnsi="Arial" w:cs="Arial"/>
          <w:sz w:val="22"/>
          <w:szCs w:val="22"/>
        </w:rPr>
      </w:pPr>
    </w:p>
    <w:p w14:paraId="7AA65E12" w14:textId="77777777" w:rsidR="009858C7" w:rsidRPr="00EE1905" w:rsidRDefault="009858C7" w:rsidP="00FD5B63">
      <w:pPr>
        <w:numPr>
          <w:ilvl w:val="0"/>
          <w:numId w:val="1"/>
        </w:numPr>
        <w:tabs>
          <w:tab w:val="clear" w:pos="720"/>
          <w:tab w:val="num" w:pos="567"/>
        </w:tabs>
        <w:ind w:left="567" w:hanging="567"/>
        <w:jc w:val="both"/>
        <w:rPr>
          <w:rFonts w:ascii="Arial" w:hAnsi="Arial" w:cs="Arial"/>
          <w:b/>
          <w:sz w:val="22"/>
          <w:szCs w:val="22"/>
        </w:rPr>
      </w:pPr>
      <w:r w:rsidRPr="00EE1905">
        <w:rPr>
          <w:rFonts w:ascii="Arial" w:hAnsi="Arial" w:cs="Arial"/>
          <w:b/>
          <w:sz w:val="22"/>
          <w:szCs w:val="22"/>
        </w:rPr>
        <w:t>THE TROPHY</w:t>
      </w:r>
    </w:p>
    <w:p w14:paraId="5B73DD9C" w14:textId="77777777" w:rsidR="00E36F05" w:rsidRDefault="00E36F05" w:rsidP="00FD5B63">
      <w:pPr>
        <w:numPr>
          <w:ilvl w:val="0"/>
          <w:numId w:val="2"/>
        </w:numPr>
        <w:tabs>
          <w:tab w:val="clear" w:pos="720"/>
          <w:tab w:val="left" w:pos="993"/>
        </w:tabs>
        <w:ind w:left="993" w:hanging="426"/>
        <w:jc w:val="both"/>
        <w:rPr>
          <w:rFonts w:ascii="Arial" w:hAnsi="Arial" w:cs="Arial"/>
          <w:sz w:val="22"/>
          <w:szCs w:val="22"/>
        </w:rPr>
      </w:pPr>
      <w:r>
        <w:rPr>
          <w:rFonts w:ascii="Arial" w:hAnsi="Arial" w:cs="Arial"/>
          <w:sz w:val="22"/>
          <w:szCs w:val="22"/>
        </w:rPr>
        <w:t>The name of the competition is ‘ESFA Under 18 Super League’.</w:t>
      </w:r>
    </w:p>
    <w:p w14:paraId="07099A4B" w14:textId="77777777" w:rsidR="00E36F05" w:rsidRDefault="00E36F05" w:rsidP="00E36F05">
      <w:pPr>
        <w:numPr>
          <w:ilvl w:val="0"/>
          <w:numId w:val="2"/>
        </w:numPr>
        <w:tabs>
          <w:tab w:val="clear" w:pos="720"/>
        </w:tabs>
        <w:ind w:left="993" w:hanging="426"/>
        <w:jc w:val="both"/>
        <w:rPr>
          <w:rFonts w:ascii="Arial" w:hAnsi="Arial" w:cs="Arial"/>
          <w:sz w:val="22"/>
          <w:szCs w:val="22"/>
        </w:rPr>
      </w:pPr>
      <w:r w:rsidRPr="00E36F05">
        <w:rPr>
          <w:rFonts w:ascii="Arial" w:hAnsi="Arial" w:cs="Arial"/>
          <w:sz w:val="22"/>
          <w:szCs w:val="22"/>
        </w:rPr>
        <w:t>Th</w:t>
      </w:r>
      <w:r>
        <w:rPr>
          <w:rFonts w:ascii="Arial" w:hAnsi="Arial" w:cs="Arial"/>
          <w:sz w:val="22"/>
          <w:szCs w:val="22"/>
        </w:rPr>
        <w:t>e t</w:t>
      </w:r>
      <w:r w:rsidRPr="00E36F05">
        <w:rPr>
          <w:rFonts w:ascii="Arial" w:hAnsi="Arial" w:cs="Arial"/>
          <w:sz w:val="22"/>
          <w:szCs w:val="22"/>
        </w:rPr>
        <w:t>rophies shall be offered for annual competition to schools, colleges and training providers in affiliated membership with the English Schools’ Football Association.</w:t>
      </w:r>
    </w:p>
    <w:p w14:paraId="1670E2F3" w14:textId="77777777" w:rsidR="009858C7" w:rsidRPr="00EE1905" w:rsidRDefault="00492F93" w:rsidP="00FD5B63">
      <w:pPr>
        <w:numPr>
          <w:ilvl w:val="0"/>
          <w:numId w:val="2"/>
        </w:numPr>
        <w:tabs>
          <w:tab w:val="clear" w:pos="720"/>
          <w:tab w:val="left" w:pos="993"/>
        </w:tabs>
        <w:ind w:left="993" w:hanging="426"/>
        <w:jc w:val="both"/>
        <w:rPr>
          <w:rFonts w:ascii="Arial" w:hAnsi="Arial" w:cs="Arial"/>
          <w:sz w:val="22"/>
          <w:szCs w:val="22"/>
        </w:rPr>
      </w:pPr>
      <w:r>
        <w:rPr>
          <w:rFonts w:ascii="Arial" w:hAnsi="Arial" w:cs="Arial"/>
          <w:sz w:val="22"/>
          <w:szCs w:val="22"/>
        </w:rPr>
        <w:t>The t</w:t>
      </w:r>
      <w:r w:rsidR="009858C7" w:rsidRPr="00EE1905">
        <w:rPr>
          <w:rFonts w:ascii="Arial" w:hAnsi="Arial" w:cs="Arial"/>
          <w:sz w:val="22"/>
          <w:szCs w:val="22"/>
        </w:rPr>
        <w:t>rophy is the property of the English Schools’ Football Association.</w:t>
      </w:r>
    </w:p>
    <w:p w14:paraId="03BF447F" w14:textId="77777777" w:rsidR="009858C7" w:rsidRPr="00EE1905" w:rsidRDefault="00492F93" w:rsidP="00FD5B63">
      <w:pPr>
        <w:numPr>
          <w:ilvl w:val="0"/>
          <w:numId w:val="2"/>
        </w:numPr>
        <w:tabs>
          <w:tab w:val="clear" w:pos="720"/>
          <w:tab w:val="left" w:pos="993"/>
        </w:tabs>
        <w:ind w:left="993" w:hanging="426"/>
        <w:jc w:val="both"/>
        <w:rPr>
          <w:rFonts w:ascii="Arial" w:hAnsi="Arial" w:cs="Arial"/>
          <w:sz w:val="22"/>
          <w:szCs w:val="22"/>
        </w:rPr>
      </w:pPr>
      <w:r>
        <w:rPr>
          <w:rFonts w:ascii="Arial" w:hAnsi="Arial" w:cs="Arial"/>
          <w:sz w:val="22"/>
          <w:szCs w:val="22"/>
        </w:rPr>
        <w:t>The t</w:t>
      </w:r>
      <w:r w:rsidR="009858C7" w:rsidRPr="00EE1905">
        <w:rPr>
          <w:rFonts w:ascii="Arial" w:hAnsi="Arial" w:cs="Arial"/>
          <w:sz w:val="22"/>
          <w:szCs w:val="22"/>
        </w:rPr>
        <w:t xml:space="preserve">rophy shall be presented to the captain of the winning team immediately after the </w:t>
      </w:r>
      <w:r>
        <w:rPr>
          <w:rFonts w:ascii="Arial" w:hAnsi="Arial" w:cs="Arial"/>
          <w:sz w:val="22"/>
          <w:szCs w:val="22"/>
        </w:rPr>
        <w:t xml:space="preserve">final </w:t>
      </w:r>
      <w:r w:rsidR="009858C7" w:rsidRPr="00EE1905">
        <w:rPr>
          <w:rFonts w:ascii="Arial" w:hAnsi="Arial" w:cs="Arial"/>
          <w:sz w:val="22"/>
          <w:szCs w:val="22"/>
        </w:rPr>
        <w:t>match.</w:t>
      </w:r>
    </w:p>
    <w:p w14:paraId="5BB362CC" w14:textId="77777777" w:rsidR="009858C7" w:rsidRPr="00EE1905" w:rsidRDefault="009858C7" w:rsidP="00FD5B63">
      <w:pPr>
        <w:numPr>
          <w:ilvl w:val="0"/>
          <w:numId w:val="2"/>
        </w:numPr>
        <w:tabs>
          <w:tab w:val="clear" w:pos="720"/>
          <w:tab w:val="left" w:pos="993"/>
        </w:tabs>
        <w:ind w:left="993" w:hanging="426"/>
        <w:jc w:val="both"/>
        <w:rPr>
          <w:rFonts w:ascii="Arial" w:hAnsi="Arial" w:cs="Arial"/>
          <w:sz w:val="22"/>
          <w:szCs w:val="22"/>
        </w:rPr>
      </w:pPr>
      <w:r w:rsidRPr="00EE1905">
        <w:rPr>
          <w:rFonts w:ascii="Arial" w:hAnsi="Arial" w:cs="Arial"/>
          <w:sz w:val="22"/>
          <w:szCs w:val="22"/>
        </w:rPr>
        <w:t xml:space="preserve">The winning </w:t>
      </w:r>
      <w:r w:rsidR="00492F93">
        <w:rPr>
          <w:rFonts w:ascii="Arial" w:hAnsi="Arial" w:cs="Arial"/>
          <w:sz w:val="22"/>
          <w:szCs w:val="22"/>
        </w:rPr>
        <w:t>team</w:t>
      </w:r>
      <w:r w:rsidRPr="00EE1905">
        <w:rPr>
          <w:rFonts w:ascii="Arial" w:hAnsi="Arial" w:cs="Arial"/>
          <w:sz w:val="22"/>
          <w:szCs w:val="22"/>
        </w:rPr>
        <w:t xml:space="preserve"> shall be responsible for </w:t>
      </w:r>
      <w:r w:rsidR="007E50E4" w:rsidRPr="00EE1905">
        <w:rPr>
          <w:rFonts w:ascii="Arial" w:hAnsi="Arial" w:cs="Arial"/>
          <w:sz w:val="22"/>
          <w:szCs w:val="22"/>
        </w:rPr>
        <w:t xml:space="preserve">returning the trophy in in the condition in which it was presented.  </w:t>
      </w:r>
      <w:r w:rsidRPr="00EE1905">
        <w:rPr>
          <w:rFonts w:ascii="Arial" w:hAnsi="Arial" w:cs="Arial"/>
          <w:sz w:val="22"/>
          <w:szCs w:val="22"/>
        </w:rPr>
        <w:t>A</w:t>
      </w:r>
      <w:r w:rsidR="00492F93">
        <w:rPr>
          <w:rFonts w:ascii="Arial" w:hAnsi="Arial" w:cs="Arial"/>
          <w:sz w:val="22"/>
          <w:szCs w:val="22"/>
        </w:rPr>
        <w:t>rrangements for display of the t</w:t>
      </w:r>
      <w:r w:rsidRPr="00EE1905">
        <w:rPr>
          <w:rFonts w:ascii="Arial" w:hAnsi="Arial" w:cs="Arial"/>
          <w:sz w:val="22"/>
          <w:szCs w:val="22"/>
        </w:rPr>
        <w:t xml:space="preserve">rophy must be agreed by </w:t>
      </w:r>
      <w:r w:rsidR="007E50E4" w:rsidRPr="00EE1905">
        <w:rPr>
          <w:rFonts w:ascii="Arial" w:hAnsi="Arial" w:cs="Arial"/>
          <w:sz w:val="22"/>
          <w:szCs w:val="22"/>
        </w:rPr>
        <w:t>the ESFA</w:t>
      </w:r>
      <w:r w:rsidRPr="00EE1905">
        <w:rPr>
          <w:rFonts w:ascii="Arial" w:hAnsi="Arial" w:cs="Arial"/>
          <w:sz w:val="22"/>
          <w:szCs w:val="22"/>
        </w:rPr>
        <w:t>.</w:t>
      </w:r>
    </w:p>
    <w:p w14:paraId="0BE221D3" w14:textId="77777777" w:rsidR="009858C7" w:rsidRPr="00EE1905" w:rsidRDefault="009858C7" w:rsidP="00FD5B63">
      <w:pPr>
        <w:numPr>
          <w:ilvl w:val="0"/>
          <w:numId w:val="2"/>
        </w:numPr>
        <w:tabs>
          <w:tab w:val="clear" w:pos="720"/>
          <w:tab w:val="left" w:pos="993"/>
        </w:tabs>
        <w:ind w:left="993" w:hanging="426"/>
        <w:jc w:val="both"/>
        <w:rPr>
          <w:rFonts w:ascii="Arial" w:hAnsi="Arial" w:cs="Arial"/>
          <w:sz w:val="22"/>
          <w:szCs w:val="22"/>
        </w:rPr>
      </w:pPr>
      <w:r w:rsidRPr="00EE1905">
        <w:rPr>
          <w:rFonts w:ascii="Arial" w:hAnsi="Arial" w:cs="Arial"/>
          <w:sz w:val="22"/>
          <w:szCs w:val="22"/>
        </w:rPr>
        <w:t xml:space="preserve">It shall be the responsibility of the </w:t>
      </w:r>
      <w:r w:rsidR="00492F93">
        <w:rPr>
          <w:rFonts w:ascii="Arial" w:hAnsi="Arial" w:cs="Arial"/>
          <w:sz w:val="22"/>
          <w:szCs w:val="22"/>
        </w:rPr>
        <w:t>winning team</w:t>
      </w:r>
      <w:r w:rsidR="007E50E4" w:rsidRPr="00EE1905">
        <w:rPr>
          <w:rFonts w:ascii="Arial" w:hAnsi="Arial" w:cs="Arial"/>
          <w:sz w:val="22"/>
          <w:szCs w:val="22"/>
        </w:rPr>
        <w:t xml:space="preserve"> </w:t>
      </w:r>
      <w:r w:rsidRPr="00EE1905">
        <w:rPr>
          <w:rFonts w:ascii="Arial" w:hAnsi="Arial" w:cs="Arial"/>
          <w:sz w:val="22"/>
          <w:szCs w:val="22"/>
        </w:rPr>
        <w:t>to ensure the return of the Trophy i</w:t>
      </w:r>
      <w:r w:rsidR="00492F93">
        <w:rPr>
          <w:rFonts w:ascii="Arial" w:hAnsi="Arial" w:cs="Arial"/>
          <w:sz w:val="22"/>
          <w:szCs w:val="22"/>
        </w:rPr>
        <w:t>n time for presentation at the f</w:t>
      </w:r>
      <w:r w:rsidRPr="00EE1905">
        <w:rPr>
          <w:rFonts w:ascii="Arial" w:hAnsi="Arial" w:cs="Arial"/>
          <w:sz w:val="22"/>
          <w:szCs w:val="22"/>
        </w:rPr>
        <w:t>inal</w:t>
      </w:r>
      <w:r w:rsidR="00492F93">
        <w:rPr>
          <w:rFonts w:ascii="Arial" w:hAnsi="Arial" w:cs="Arial"/>
          <w:sz w:val="22"/>
          <w:szCs w:val="22"/>
        </w:rPr>
        <w:t xml:space="preserve"> during the following season</w:t>
      </w:r>
      <w:r w:rsidRPr="00EE1905">
        <w:rPr>
          <w:rFonts w:ascii="Arial" w:hAnsi="Arial" w:cs="Arial"/>
          <w:sz w:val="22"/>
          <w:szCs w:val="22"/>
        </w:rPr>
        <w:t>.</w:t>
      </w:r>
    </w:p>
    <w:p w14:paraId="7D385CD6" w14:textId="77777777" w:rsidR="009858C7" w:rsidRPr="00EE1905" w:rsidRDefault="009858C7" w:rsidP="009858C7">
      <w:pPr>
        <w:ind w:left="360"/>
        <w:jc w:val="both"/>
        <w:rPr>
          <w:rFonts w:ascii="Arial" w:hAnsi="Arial" w:cs="Arial"/>
          <w:sz w:val="22"/>
          <w:szCs w:val="22"/>
        </w:rPr>
      </w:pPr>
    </w:p>
    <w:p w14:paraId="764E7EFE" w14:textId="77777777" w:rsidR="009858C7" w:rsidRPr="00EE1905" w:rsidRDefault="009858C7" w:rsidP="00FD5B63">
      <w:pPr>
        <w:numPr>
          <w:ilvl w:val="0"/>
          <w:numId w:val="1"/>
        </w:numPr>
        <w:tabs>
          <w:tab w:val="clear" w:pos="720"/>
          <w:tab w:val="num" w:pos="567"/>
        </w:tabs>
        <w:ind w:left="567" w:hanging="567"/>
        <w:jc w:val="both"/>
        <w:rPr>
          <w:rFonts w:ascii="Arial" w:hAnsi="Arial" w:cs="Arial"/>
          <w:b/>
          <w:sz w:val="22"/>
          <w:szCs w:val="22"/>
        </w:rPr>
      </w:pPr>
      <w:r w:rsidRPr="00EE1905">
        <w:rPr>
          <w:rFonts w:ascii="Arial" w:hAnsi="Arial" w:cs="Arial"/>
          <w:b/>
          <w:sz w:val="22"/>
          <w:szCs w:val="22"/>
        </w:rPr>
        <w:t>CLOSING DATE FOR ENTRIES</w:t>
      </w:r>
    </w:p>
    <w:p w14:paraId="3C6ABCDA" w14:textId="77777777" w:rsidR="009858C7" w:rsidRPr="00EE1905" w:rsidRDefault="007E50E4" w:rsidP="00FD5B63">
      <w:pPr>
        <w:ind w:left="567"/>
        <w:jc w:val="both"/>
        <w:rPr>
          <w:rFonts w:ascii="Arial" w:hAnsi="Arial" w:cs="Arial"/>
          <w:sz w:val="22"/>
          <w:szCs w:val="22"/>
        </w:rPr>
      </w:pPr>
      <w:r w:rsidRPr="00EE1905">
        <w:rPr>
          <w:rFonts w:ascii="Arial" w:hAnsi="Arial" w:cs="Arial"/>
          <w:sz w:val="22"/>
          <w:szCs w:val="22"/>
          <w:lang w:val="en-GB"/>
        </w:rPr>
        <w:t>ESFA</w:t>
      </w:r>
      <w:r w:rsidR="009858C7" w:rsidRPr="00EE1905">
        <w:rPr>
          <w:rFonts w:ascii="Arial" w:hAnsi="Arial" w:cs="Arial"/>
          <w:sz w:val="22"/>
          <w:szCs w:val="22"/>
          <w:lang w:val="en-GB"/>
        </w:rPr>
        <w:t xml:space="preserve"> will determine closing dates for National Competitions and indicate this on the competition entry forms.</w:t>
      </w:r>
    </w:p>
    <w:p w14:paraId="65DBC44B" w14:textId="77777777" w:rsidR="009858C7" w:rsidRPr="00EE1905" w:rsidRDefault="009858C7" w:rsidP="009858C7">
      <w:pPr>
        <w:ind w:left="360"/>
        <w:jc w:val="both"/>
        <w:rPr>
          <w:rFonts w:ascii="Arial" w:hAnsi="Arial" w:cs="Arial"/>
          <w:sz w:val="22"/>
          <w:szCs w:val="22"/>
        </w:rPr>
      </w:pPr>
    </w:p>
    <w:p w14:paraId="3B066DED" w14:textId="77777777" w:rsidR="009858C7" w:rsidRPr="00EE1905" w:rsidRDefault="009858C7" w:rsidP="00FD5B63">
      <w:pPr>
        <w:numPr>
          <w:ilvl w:val="0"/>
          <w:numId w:val="1"/>
        </w:numPr>
        <w:tabs>
          <w:tab w:val="clear" w:pos="720"/>
          <w:tab w:val="num" w:pos="567"/>
        </w:tabs>
        <w:ind w:left="567" w:hanging="567"/>
        <w:jc w:val="both"/>
        <w:rPr>
          <w:rFonts w:ascii="Arial" w:hAnsi="Arial" w:cs="Arial"/>
          <w:b/>
          <w:sz w:val="22"/>
          <w:szCs w:val="22"/>
        </w:rPr>
      </w:pPr>
      <w:r w:rsidRPr="00EE1905">
        <w:rPr>
          <w:rFonts w:ascii="Arial" w:hAnsi="Arial" w:cs="Arial"/>
          <w:b/>
          <w:sz w:val="22"/>
          <w:szCs w:val="22"/>
        </w:rPr>
        <w:t>MEMENTOES</w:t>
      </w:r>
    </w:p>
    <w:p w14:paraId="00B40088" w14:textId="77777777" w:rsidR="009858C7" w:rsidRPr="00EE1905" w:rsidRDefault="009858C7" w:rsidP="007E50E4">
      <w:pPr>
        <w:ind w:left="567"/>
        <w:jc w:val="both"/>
        <w:rPr>
          <w:rFonts w:ascii="Arial" w:hAnsi="Arial" w:cs="Arial"/>
          <w:sz w:val="22"/>
          <w:szCs w:val="22"/>
        </w:rPr>
      </w:pPr>
      <w:r w:rsidRPr="00EE1905">
        <w:rPr>
          <w:rFonts w:ascii="Arial" w:hAnsi="Arial" w:cs="Arial"/>
          <w:sz w:val="22"/>
          <w:szCs w:val="22"/>
        </w:rPr>
        <w:t xml:space="preserve">Eighteen mementoes (16 players and 2 team officials) shall be awarded to each School or </w:t>
      </w:r>
      <w:r w:rsidR="007E50E4" w:rsidRPr="00EE1905">
        <w:rPr>
          <w:rFonts w:ascii="Arial" w:hAnsi="Arial" w:cs="Arial"/>
          <w:sz w:val="22"/>
          <w:szCs w:val="22"/>
        </w:rPr>
        <w:t>College</w:t>
      </w:r>
      <w:r w:rsidRPr="00EE1905">
        <w:rPr>
          <w:rFonts w:ascii="Arial" w:hAnsi="Arial" w:cs="Arial"/>
          <w:sz w:val="22"/>
          <w:szCs w:val="22"/>
        </w:rPr>
        <w:t xml:space="preserve"> taking part in a final tie. Additional identical mementoes may be purchased by the finalists subject to the approval of the ESFA. Four mementoes shall be awarded to the match officials (referee, two assistant referees and reserve official), officiating at a final tie.</w:t>
      </w:r>
    </w:p>
    <w:p w14:paraId="1485164F" w14:textId="77777777" w:rsidR="009858C7" w:rsidRPr="00EE1905" w:rsidRDefault="009858C7" w:rsidP="009858C7">
      <w:pPr>
        <w:jc w:val="both"/>
        <w:rPr>
          <w:rFonts w:ascii="Arial" w:hAnsi="Arial" w:cs="Arial"/>
          <w:sz w:val="22"/>
          <w:szCs w:val="22"/>
        </w:rPr>
      </w:pPr>
    </w:p>
    <w:p w14:paraId="50B59151" w14:textId="77777777" w:rsidR="009858C7" w:rsidRPr="00EE1905" w:rsidRDefault="009858C7" w:rsidP="008A618A">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CONTROL</w:t>
      </w:r>
    </w:p>
    <w:p w14:paraId="6094B3BE" w14:textId="77777777" w:rsidR="009858C7" w:rsidRPr="00EE1905" w:rsidRDefault="009858C7" w:rsidP="008A618A">
      <w:pPr>
        <w:numPr>
          <w:ilvl w:val="0"/>
          <w:numId w:val="4"/>
        </w:numPr>
        <w:tabs>
          <w:tab w:val="clear" w:pos="720"/>
        </w:tabs>
        <w:ind w:left="993" w:hanging="426"/>
        <w:jc w:val="both"/>
        <w:rPr>
          <w:rFonts w:ascii="Arial" w:hAnsi="Arial" w:cs="Arial"/>
          <w:sz w:val="22"/>
          <w:szCs w:val="22"/>
        </w:rPr>
      </w:pPr>
      <w:r w:rsidRPr="00EE1905">
        <w:rPr>
          <w:rFonts w:ascii="Arial" w:hAnsi="Arial" w:cs="Arial"/>
          <w:sz w:val="22"/>
          <w:szCs w:val="22"/>
        </w:rPr>
        <w:t xml:space="preserve">The entire control and management of the competitions shall be vested in </w:t>
      </w:r>
      <w:r w:rsidR="007E50E4" w:rsidRPr="00EE1905">
        <w:rPr>
          <w:rFonts w:ascii="Arial" w:hAnsi="Arial" w:cs="Arial"/>
          <w:sz w:val="22"/>
          <w:szCs w:val="22"/>
        </w:rPr>
        <w:t>the ESFA</w:t>
      </w:r>
      <w:r w:rsidRPr="00EE1905">
        <w:rPr>
          <w:rFonts w:ascii="Arial" w:hAnsi="Arial" w:cs="Arial"/>
          <w:sz w:val="22"/>
          <w:szCs w:val="22"/>
        </w:rPr>
        <w:t xml:space="preserve"> or such committees that shall be appointed by </w:t>
      </w:r>
      <w:r w:rsidR="007E50E4" w:rsidRPr="00EE1905">
        <w:rPr>
          <w:rFonts w:ascii="Arial" w:hAnsi="Arial" w:cs="Arial"/>
          <w:sz w:val="22"/>
          <w:szCs w:val="22"/>
        </w:rPr>
        <w:t xml:space="preserve">the ESFA </w:t>
      </w:r>
      <w:r w:rsidRPr="00EE1905">
        <w:rPr>
          <w:rFonts w:ascii="Arial" w:hAnsi="Arial" w:cs="Arial"/>
          <w:sz w:val="22"/>
          <w:szCs w:val="22"/>
        </w:rPr>
        <w:t>Council.</w:t>
      </w:r>
    </w:p>
    <w:p w14:paraId="43C063FA" w14:textId="77777777" w:rsidR="009858C7" w:rsidRPr="00EE1905" w:rsidRDefault="009858C7" w:rsidP="008A618A">
      <w:pPr>
        <w:numPr>
          <w:ilvl w:val="0"/>
          <w:numId w:val="4"/>
        </w:numPr>
        <w:tabs>
          <w:tab w:val="clear" w:pos="720"/>
        </w:tabs>
        <w:ind w:left="993" w:hanging="426"/>
        <w:jc w:val="both"/>
        <w:rPr>
          <w:rFonts w:ascii="Arial" w:hAnsi="Arial" w:cs="Arial"/>
          <w:sz w:val="22"/>
          <w:szCs w:val="22"/>
        </w:rPr>
      </w:pPr>
      <w:r w:rsidRPr="00EE1905">
        <w:rPr>
          <w:rFonts w:ascii="Arial" w:hAnsi="Arial" w:cs="Arial"/>
          <w:sz w:val="22"/>
          <w:szCs w:val="22"/>
        </w:rPr>
        <w:t>The rules of the game shall be those of the International Football Association Board, except as otherwise stated.</w:t>
      </w:r>
    </w:p>
    <w:p w14:paraId="46C8537F" w14:textId="77777777" w:rsidR="009858C7" w:rsidRPr="00EE1905" w:rsidRDefault="009858C7" w:rsidP="008A618A">
      <w:pPr>
        <w:numPr>
          <w:ilvl w:val="0"/>
          <w:numId w:val="4"/>
        </w:numPr>
        <w:tabs>
          <w:tab w:val="clear" w:pos="720"/>
        </w:tabs>
        <w:ind w:left="993" w:hanging="426"/>
        <w:jc w:val="both"/>
        <w:rPr>
          <w:rFonts w:ascii="Arial" w:hAnsi="Arial" w:cs="Arial"/>
          <w:sz w:val="22"/>
          <w:szCs w:val="22"/>
        </w:rPr>
      </w:pPr>
      <w:r w:rsidRPr="00EE1905">
        <w:rPr>
          <w:rFonts w:ascii="Arial" w:hAnsi="Arial" w:cs="Arial"/>
          <w:sz w:val="22"/>
          <w:szCs w:val="22"/>
        </w:rPr>
        <w:t>All teams must be under the ultimate control of either</w:t>
      </w:r>
    </w:p>
    <w:p w14:paraId="0E381BA3" w14:textId="77777777" w:rsidR="009858C7" w:rsidRPr="00EE1905" w:rsidRDefault="009858C7" w:rsidP="008A618A">
      <w:pPr>
        <w:numPr>
          <w:ilvl w:val="1"/>
          <w:numId w:val="4"/>
        </w:numPr>
        <w:tabs>
          <w:tab w:val="clear" w:pos="1800"/>
        </w:tabs>
        <w:ind w:left="1560" w:hanging="567"/>
        <w:jc w:val="both"/>
        <w:rPr>
          <w:rFonts w:ascii="Arial" w:hAnsi="Arial" w:cs="Arial"/>
          <w:sz w:val="22"/>
          <w:szCs w:val="22"/>
        </w:rPr>
      </w:pPr>
      <w:r w:rsidRPr="00EE1905">
        <w:rPr>
          <w:rFonts w:ascii="Arial" w:hAnsi="Arial" w:cs="Arial"/>
          <w:sz w:val="22"/>
          <w:szCs w:val="22"/>
        </w:rPr>
        <w:t>a</w:t>
      </w:r>
      <w:r w:rsidRPr="00EE1905">
        <w:rPr>
          <w:rFonts w:ascii="Arial" w:hAnsi="Arial" w:cs="Arial"/>
          <w:sz w:val="22"/>
          <w:szCs w:val="22"/>
          <w:lang w:val="en-GB"/>
        </w:rPr>
        <w:t xml:space="preserve"> practi</w:t>
      </w:r>
      <w:r w:rsidR="00FD5B63" w:rsidRPr="00EE1905">
        <w:rPr>
          <w:rFonts w:ascii="Arial" w:hAnsi="Arial" w:cs="Arial"/>
          <w:sz w:val="22"/>
          <w:szCs w:val="22"/>
          <w:lang w:val="en-GB"/>
        </w:rPr>
        <w:t>c</w:t>
      </w:r>
      <w:r w:rsidRPr="00EE1905">
        <w:rPr>
          <w:rFonts w:ascii="Arial" w:hAnsi="Arial" w:cs="Arial"/>
          <w:sz w:val="22"/>
          <w:szCs w:val="22"/>
          <w:lang w:val="en-GB"/>
        </w:rPr>
        <w:t>ing</w:t>
      </w:r>
      <w:r w:rsidRPr="00EE1905">
        <w:rPr>
          <w:rFonts w:ascii="Arial" w:hAnsi="Arial" w:cs="Arial"/>
          <w:sz w:val="22"/>
          <w:szCs w:val="22"/>
        </w:rPr>
        <w:t xml:space="preserve"> teacher,</w:t>
      </w:r>
      <w:r w:rsidRPr="00EE1905">
        <w:rPr>
          <w:rFonts w:ascii="Arial" w:hAnsi="Arial" w:cs="Arial"/>
          <w:sz w:val="22"/>
          <w:szCs w:val="22"/>
          <w:lang w:val="en-GB"/>
        </w:rPr>
        <w:t xml:space="preserve"> recognised</w:t>
      </w:r>
      <w:r w:rsidRPr="00EE1905">
        <w:rPr>
          <w:rFonts w:ascii="Arial" w:hAnsi="Arial" w:cs="Arial"/>
          <w:sz w:val="22"/>
          <w:szCs w:val="22"/>
        </w:rPr>
        <w:t xml:space="preserve"> as such by the Department for </w:t>
      </w:r>
      <w:r w:rsidR="007E50E4" w:rsidRPr="00EE1905">
        <w:rPr>
          <w:rFonts w:ascii="Arial" w:hAnsi="Arial" w:cs="Arial"/>
          <w:sz w:val="22"/>
          <w:szCs w:val="22"/>
        </w:rPr>
        <w:t>Education</w:t>
      </w:r>
      <w:r w:rsidRPr="00EE1905">
        <w:rPr>
          <w:rFonts w:ascii="Arial" w:hAnsi="Arial" w:cs="Arial"/>
          <w:sz w:val="22"/>
          <w:szCs w:val="22"/>
        </w:rPr>
        <w:t>, or</w:t>
      </w:r>
    </w:p>
    <w:p w14:paraId="1988F04B" w14:textId="77777777" w:rsidR="009858C7" w:rsidRPr="00EE1905" w:rsidRDefault="009858C7" w:rsidP="008A618A">
      <w:pPr>
        <w:numPr>
          <w:ilvl w:val="1"/>
          <w:numId w:val="4"/>
        </w:numPr>
        <w:tabs>
          <w:tab w:val="clear" w:pos="1800"/>
        </w:tabs>
        <w:ind w:left="1560" w:hanging="567"/>
        <w:jc w:val="both"/>
        <w:rPr>
          <w:rFonts w:ascii="Arial" w:hAnsi="Arial" w:cs="Arial"/>
          <w:sz w:val="22"/>
          <w:szCs w:val="22"/>
        </w:rPr>
      </w:pPr>
      <w:r w:rsidRPr="00EE1905">
        <w:rPr>
          <w:rFonts w:ascii="Arial" w:hAnsi="Arial" w:cs="Arial"/>
          <w:sz w:val="22"/>
          <w:szCs w:val="22"/>
        </w:rPr>
        <w:t xml:space="preserve">a retired teacher, or present or past employee of the education service who has received direct approval in writing from the appropriate </w:t>
      </w:r>
      <w:r w:rsidR="00FD5B63" w:rsidRPr="00EE1905">
        <w:rPr>
          <w:rFonts w:ascii="Arial" w:hAnsi="Arial" w:cs="Arial"/>
          <w:sz w:val="22"/>
          <w:szCs w:val="22"/>
        </w:rPr>
        <w:t xml:space="preserve">School or College </w:t>
      </w:r>
      <w:r w:rsidRPr="00EE1905">
        <w:rPr>
          <w:rFonts w:ascii="Arial" w:hAnsi="Arial" w:cs="Arial"/>
          <w:sz w:val="22"/>
          <w:szCs w:val="22"/>
        </w:rPr>
        <w:t>to undertake such responsibilities.</w:t>
      </w:r>
    </w:p>
    <w:p w14:paraId="357729F0" w14:textId="77777777" w:rsidR="009858C7" w:rsidRPr="00EE1905" w:rsidRDefault="009858C7" w:rsidP="008A618A">
      <w:pPr>
        <w:numPr>
          <w:ilvl w:val="1"/>
          <w:numId w:val="4"/>
        </w:numPr>
        <w:tabs>
          <w:tab w:val="clear" w:pos="1800"/>
        </w:tabs>
        <w:ind w:left="1560" w:hanging="567"/>
        <w:jc w:val="both"/>
        <w:rPr>
          <w:rFonts w:ascii="Arial" w:hAnsi="Arial" w:cs="Arial"/>
          <w:sz w:val="22"/>
          <w:szCs w:val="22"/>
        </w:rPr>
      </w:pPr>
      <w:r w:rsidRPr="00EE1905">
        <w:rPr>
          <w:rFonts w:ascii="Arial" w:hAnsi="Arial" w:cs="Arial"/>
          <w:sz w:val="22"/>
          <w:szCs w:val="22"/>
        </w:rPr>
        <w:t xml:space="preserve">A person who has direct approval in writing from the appropriate </w:t>
      </w:r>
      <w:r w:rsidR="00DD5D46">
        <w:rPr>
          <w:rFonts w:ascii="Arial" w:hAnsi="Arial" w:cs="Arial"/>
          <w:sz w:val="22"/>
          <w:szCs w:val="22"/>
        </w:rPr>
        <w:t>establishment</w:t>
      </w:r>
      <w:r w:rsidRPr="00EE1905">
        <w:rPr>
          <w:rFonts w:ascii="Arial" w:hAnsi="Arial" w:cs="Arial"/>
          <w:sz w:val="22"/>
          <w:szCs w:val="22"/>
        </w:rPr>
        <w:t xml:space="preserve"> who:</w:t>
      </w:r>
    </w:p>
    <w:p w14:paraId="3790BAF9" w14:textId="77777777" w:rsidR="009858C7" w:rsidRPr="00EE1905" w:rsidRDefault="009858C7" w:rsidP="008A618A">
      <w:pPr>
        <w:numPr>
          <w:ilvl w:val="0"/>
          <w:numId w:val="5"/>
        </w:numPr>
        <w:tabs>
          <w:tab w:val="clear" w:pos="1800"/>
        </w:tabs>
        <w:ind w:left="2127" w:hanging="567"/>
        <w:jc w:val="both"/>
        <w:rPr>
          <w:rFonts w:ascii="Arial" w:hAnsi="Arial" w:cs="Arial"/>
          <w:sz w:val="22"/>
          <w:szCs w:val="22"/>
        </w:rPr>
      </w:pPr>
      <w:r w:rsidRPr="00EE1905">
        <w:rPr>
          <w:rFonts w:ascii="Arial" w:hAnsi="Arial" w:cs="Arial"/>
          <w:sz w:val="22"/>
          <w:szCs w:val="22"/>
        </w:rPr>
        <w:t>has at least a level 1 FA coaching qualification.</w:t>
      </w:r>
    </w:p>
    <w:p w14:paraId="4661B3AE" w14:textId="77777777" w:rsidR="009858C7" w:rsidRPr="00EE1905" w:rsidRDefault="009858C7" w:rsidP="008A618A">
      <w:pPr>
        <w:numPr>
          <w:ilvl w:val="0"/>
          <w:numId w:val="5"/>
        </w:numPr>
        <w:tabs>
          <w:tab w:val="clear" w:pos="1800"/>
        </w:tabs>
        <w:ind w:left="2127" w:hanging="567"/>
        <w:jc w:val="both"/>
        <w:rPr>
          <w:rFonts w:ascii="Arial" w:hAnsi="Arial" w:cs="Arial"/>
          <w:sz w:val="22"/>
          <w:szCs w:val="22"/>
        </w:rPr>
      </w:pPr>
      <w:r w:rsidRPr="00EE1905">
        <w:rPr>
          <w:rFonts w:ascii="Arial" w:hAnsi="Arial" w:cs="Arial"/>
          <w:sz w:val="22"/>
          <w:szCs w:val="22"/>
        </w:rPr>
        <w:t xml:space="preserve">has undergone a (DBS) Disclosure &amp; Barring Service check – any payment associated with this shall be the responsibility of the </w:t>
      </w:r>
      <w:r w:rsidR="00DD5D46">
        <w:rPr>
          <w:rFonts w:ascii="Arial" w:hAnsi="Arial" w:cs="Arial"/>
          <w:sz w:val="22"/>
          <w:szCs w:val="22"/>
        </w:rPr>
        <w:t>establishment</w:t>
      </w:r>
      <w:r w:rsidR="00FD5B63" w:rsidRPr="00EE1905">
        <w:rPr>
          <w:rFonts w:ascii="Arial" w:hAnsi="Arial" w:cs="Arial"/>
          <w:sz w:val="22"/>
          <w:szCs w:val="22"/>
        </w:rPr>
        <w:t xml:space="preserve"> or individual concerned.  </w:t>
      </w:r>
      <w:r w:rsidRPr="00EE1905">
        <w:rPr>
          <w:rFonts w:ascii="Arial" w:hAnsi="Arial" w:cs="Arial"/>
          <w:sz w:val="22"/>
          <w:szCs w:val="22"/>
        </w:rPr>
        <w:t xml:space="preserve">Approval may be withdrawn by the ESFA, or </w:t>
      </w:r>
      <w:r w:rsidR="00DD5D46">
        <w:rPr>
          <w:rFonts w:ascii="Arial" w:hAnsi="Arial" w:cs="Arial"/>
          <w:sz w:val="22"/>
          <w:szCs w:val="22"/>
        </w:rPr>
        <w:t>establishment</w:t>
      </w:r>
      <w:r w:rsidR="00FD5B63" w:rsidRPr="00EE1905">
        <w:rPr>
          <w:rFonts w:ascii="Arial" w:hAnsi="Arial" w:cs="Arial"/>
          <w:sz w:val="22"/>
          <w:szCs w:val="22"/>
        </w:rPr>
        <w:t xml:space="preserve"> </w:t>
      </w:r>
      <w:r w:rsidRPr="00EE1905">
        <w:rPr>
          <w:rFonts w:ascii="Arial" w:hAnsi="Arial" w:cs="Arial"/>
          <w:sz w:val="22"/>
          <w:szCs w:val="22"/>
        </w:rPr>
        <w:t>at any time.</w:t>
      </w:r>
      <w:r w:rsidR="00FD5B63" w:rsidRPr="00EE1905">
        <w:rPr>
          <w:rFonts w:ascii="Arial" w:hAnsi="Arial" w:cs="Arial"/>
          <w:sz w:val="22"/>
          <w:szCs w:val="22"/>
        </w:rPr>
        <w:t xml:space="preserve">  </w:t>
      </w:r>
      <w:r w:rsidRPr="00EE1905">
        <w:rPr>
          <w:rFonts w:ascii="Arial" w:hAnsi="Arial" w:cs="Arial"/>
          <w:sz w:val="22"/>
          <w:szCs w:val="22"/>
        </w:rPr>
        <w:t xml:space="preserve">Any other person regularly assisting with or coaching a team must have an </w:t>
      </w:r>
      <w:r w:rsidR="00DD5D46">
        <w:rPr>
          <w:rFonts w:ascii="Arial" w:hAnsi="Arial" w:cs="Arial"/>
          <w:sz w:val="22"/>
          <w:szCs w:val="22"/>
        </w:rPr>
        <w:t>DBS Criminal Record Check</w:t>
      </w:r>
      <w:r w:rsidRPr="00EE1905">
        <w:rPr>
          <w:rFonts w:ascii="Arial" w:hAnsi="Arial" w:cs="Arial"/>
          <w:sz w:val="22"/>
          <w:szCs w:val="22"/>
        </w:rPr>
        <w:t xml:space="preserve"> and safeguarding training within the previous 3 years (either though a</w:t>
      </w:r>
      <w:r w:rsidR="00FD5B63" w:rsidRPr="00EE1905">
        <w:rPr>
          <w:rFonts w:ascii="Arial" w:hAnsi="Arial" w:cs="Arial"/>
          <w:sz w:val="22"/>
          <w:szCs w:val="22"/>
        </w:rPr>
        <w:t>n educational establishment or T</w:t>
      </w:r>
      <w:r w:rsidRPr="00EE1905">
        <w:rPr>
          <w:rFonts w:ascii="Arial" w:hAnsi="Arial" w:cs="Arial"/>
          <w:sz w:val="22"/>
          <w:szCs w:val="22"/>
        </w:rPr>
        <w:t>he FA) and  operate in the presence of a person who is qualified under (i) or (ii) above.</w:t>
      </w:r>
      <w:r w:rsidR="00305E96">
        <w:rPr>
          <w:rFonts w:ascii="Arial" w:hAnsi="Arial" w:cs="Arial"/>
          <w:sz w:val="22"/>
          <w:szCs w:val="22"/>
        </w:rPr>
        <w:br/>
      </w:r>
      <w:r w:rsidR="00305E96">
        <w:rPr>
          <w:rFonts w:ascii="Arial" w:hAnsi="Arial" w:cs="Arial"/>
          <w:sz w:val="22"/>
          <w:szCs w:val="22"/>
        </w:rPr>
        <w:br/>
      </w:r>
      <w:r w:rsidR="00305E96">
        <w:rPr>
          <w:rFonts w:ascii="Arial" w:hAnsi="Arial" w:cs="Arial"/>
          <w:sz w:val="22"/>
          <w:szCs w:val="22"/>
        </w:rPr>
        <w:br/>
      </w:r>
      <w:r w:rsidR="00305E96">
        <w:rPr>
          <w:rFonts w:ascii="Arial" w:hAnsi="Arial" w:cs="Arial"/>
          <w:sz w:val="22"/>
          <w:szCs w:val="22"/>
        </w:rPr>
        <w:br/>
      </w:r>
      <w:r w:rsidR="00305E96">
        <w:rPr>
          <w:rFonts w:ascii="Arial" w:hAnsi="Arial" w:cs="Arial"/>
          <w:sz w:val="22"/>
          <w:szCs w:val="22"/>
        </w:rPr>
        <w:br/>
      </w:r>
      <w:r w:rsidR="00305E96">
        <w:rPr>
          <w:rFonts w:ascii="Arial" w:hAnsi="Arial" w:cs="Arial"/>
          <w:sz w:val="22"/>
          <w:szCs w:val="22"/>
        </w:rPr>
        <w:br/>
      </w:r>
      <w:r w:rsidR="00305E96">
        <w:rPr>
          <w:rFonts w:ascii="Arial" w:hAnsi="Arial" w:cs="Arial"/>
          <w:sz w:val="22"/>
          <w:szCs w:val="22"/>
        </w:rPr>
        <w:br/>
      </w:r>
      <w:r w:rsidR="00305E96">
        <w:rPr>
          <w:rFonts w:ascii="Arial" w:hAnsi="Arial" w:cs="Arial"/>
          <w:sz w:val="22"/>
          <w:szCs w:val="22"/>
        </w:rPr>
        <w:lastRenderedPageBreak/>
        <w:br/>
      </w:r>
    </w:p>
    <w:p w14:paraId="2D36F028" w14:textId="77777777" w:rsidR="009858C7" w:rsidRPr="00EE1905" w:rsidRDefault="009858C7" w:rsidP="009858C7">
      <w:pPr>
        <w:jc w:val="both"/>
        <w:rPr>
          <w:rFonts w:ascii="Arial" w:hAnsi="Arial" w:cs="Arial"/>
          <w:sz w:val="22"/>
          <w:szCs w:val="22"/>
        </w:rPr>
      </w:pPr>
    </w:p>
    <w:p w14:paraId="2FA7EF1F" w14:textId="77777777" w:rsidR="009858C7" w:rsidRPr="00EE1905" w:rsidRDefault="009858C7" w:rsidP="008A618A">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THE FIELD OF PLAY</w:t>
      </w:r>
    </w:p>
    <w:p w14:paraId="588D41C4" w14:textId="77777777" w:rsidR="009858C7" w:rsidRPr="00EE1905" w:rsidRDefault="009858C7" w:rsidP="008A618A">
      <w:pPr>
        <w:pStyle w:val="ListParagraph"/>
        <w:ind w:left="567"/>
        <w:rPr>
          <w:rFonts w:ascii="Arial" w:hAnsi="Arial" w:cs="Arial"/>
          <w:sz w:val="22"/>
          <w:szCs w:val="22"/>
        </w:rPr>
      </w:pPr>
      <w:r w:rsidRPr="00EE1905">
        <w:rPr>
          <w:rFonts w:ascii="Arial" w:hAnsi="Arial" w:cs="Arial"/>
          <w:sz w:val="22"/>
          <w:szCs w:val="22"/>
        </w:rPr>
        <w:t xml:space="preserve">The </w:t>
      </w:r>
      <w:r w:rsidR="008A618A" w:rsidRPr="00EE1905">
        <w:rPr>
          <w:rFonts w:ascii="Arial" w:hAnsi="Arial" w:cs="Arial"/>
          <w:sz w:val="22"/>
          <w:szCs w:val="22"/>
        </w:rPr>
        <w:t xml:space="preserve">FA recommend the </w:t>
      </w:r>
      <w:r w:rsidRPr="00EE1905">
        <w:rPr>
          <w:rFonts w:ascii="Arial" w:hAnsi="Arial" w:cs="Arial"/>
          <w:sz w:val="22"/>
          <w:szCs w:val="22"/>
        </w:rPr>
        <w:t>following pitch sizes for</w:t>
      </w:r>
      <w:r w:rsidR="008A618A" w:rsidRPr="00EE1905">
        <w:rPr>
          <w:rFonts w:ascii="Arial" w:hAnsi="Arial" w:cs="Arial"/>
          <w:sz w:val="22"/>
          <w:szCs w:val="22"/>
        </w:rPr>
        <w:t xml:space="preserve"> </w:t>
      </w:r>
      <w:r w:rsidRPr="00EE1905">
        <w:rPr>
          <w:rFonts w:ascii="Arial" w:hAnsi="Arial" w:cs="Arial"/>
          <w:sz w:val="22"/>
          <w:szCs w:val="22"/>
        </w:rPr>
        <w:t>11v11 youth football:</w:t>
      </w:r>
    </w:p>
    <w:tbl>
      <w:tblPr>
        <w:tblStyle w:val="TableGrid"/>
        <w:tblW w:w="0" w:type="auto"/>
        <w:tblInd w:w="675" w:type="dxa"/>
        <w:tblLook w:val="04A0" w:firstRow="1" w:lastRow="0" w:firstColumn="1" w:lastColumn="0" w:noHBand="0" w:noVBand="1"/>
      </w:tblPr>
      <w:tblGrid>
        <w:gridCol w:w="1418"/>
        <w:gridCol w:w="992"/>
        <w:gridCol w:w="992"/>
        <w:gridCol w:w="1134"/>
        <w:gridCol w:w="1560"/>
        <w:gridCol w:w="1559"/>
      </w:tblGrid>
      <w:tr w:rsidR="009858C7" w:rsidRPr="00EE1905" w14:paraId="0584AE4E" w14:textId="77777777" w:rsidTr="00DD5D46">
        <w:tc>
          <w:tcPr>
            <w:tcW w:w="1418" w:type="dxa"/>
          </w:tcPr>
          <w:p w14:paraId="3E20DD50" w14:textId="77777777" w:rsidR="009858C7" w:rsidRPr="00EE1905" w:rsidRDefault="009858C7" w:rsidP="006279EA">
            <w:pPr>
              <w:rPr>
                <w:rFonts w:ascii="Arial" w:hAnsi="Arial" w:cs="Arial"/>
                <w:sz w:val="22"/>
                <w:szCs w:val="22"/>
              </w:rPr>
            </w:pPr>
            <w:r w:rsidRPr="00EE1905">
              <w:rPr>
                <w:rFonts w:ascii="Arial" w:hAnsi="Arial" w:cs="Arial"/>
                <w:sz w:val="22"/>
                <w:szCs w:val="22"/>
              </w:rPr>
              <w:t>Age group</w:t>
            </w:r>
          </w:p>
        </w:tc>
        <w:tc>
          <w:tcPr>
            <w:tcW w:w="992" w:type="dxa"/>
          </w:tcPr>
          <w:p w14:paraId="0DD70920" w14:textId="77777777" w:rsidR="009858C7" w:rsidRPr="00EE1905" w:rsidRDefault="009858C7" w:rsidP="006279EA">
            <w:pPr>
              <w:rPr>
                <w:rFonts w:ascii="Arial" w:hAnsi="Arial" w:cs="Arial"/>
                <w:sz w:val="22"/>
                <w:szCs w:val="22"/>
              </w:rPr>
            </w:pPr>
            <w:r w:rsidRPr="00EE1905">
              <w:rPr>
                <w:rFonts w:ascii="Arial" w:hAnsi="Arial" w:cs="Arial"/>
                <w:sz w:val="22"/>
                <w:szCs w:val="22"/>
              </w:rPr>
              <w:t>Type</w:t>
            </w:r>
          </w:p>
        </w:tc>
        <w:tc>
          <w:tcPr>
            <w:tcW w:w="992" w:type="dxa"/>
          </w:tcPr>
          <w:p w14:paraId="0D85D9E9" w14:textId="77777777" w:rsidR="009858C7" w:rsidRPr="00EE1905" w:rsidRDefault="009858C7" w:rsidP="006279EA">
            <w:pPr>
              <w:jc w:val="center"/>
              <w:rPr>
                <w:rFonts w:ascii="Arial" w:hAnsi="Arial" w:cs="Arial"/>
                <w:sz w:val="22"/>
                <w:szCs w:val="22"/>
              </w:rPr>
            </w:pPr>
            <w:r w:rsidRPr="00EE1905">
              <w:rPr>
                <w:rFonts w:ascii="Arial" w:hAnsi="Arial" w:cs="Arial"/>
                <w:sz w:val="22"/>
                <w:szCs w:val="22"/>
              </w:rPr>
              <w:t>Length (yards)</w:t>
            </w:r>
          </w:p>
        </w:tc>
        <w:tc>
          <w:tcPr>
            <w:tcW w:w="1134" w:type="dxa"/>
          </w:tcPr>
          <w:p w14:paraId="6305657B" w14:textId="77777777" w:rsidR="009858C7" w:rsidRPr="00EE1905" w:rsidRDefault="009858C7" w:rsidP="006279EA">
            <w:pPr>
              <w:jc w:val="center"/>
              <w:rPr>
                <w:rFonts w:ascii="Arial" w:hAnsi="Arial" w:cs="Arial"/>
                <w:sz w:val="22"/>
                <w:szCs w:val="22"/>
              </w:rPr>
            </w:pPr>
            <w:r w:rsidRPr="00EE1905">
              <w:rPr>
                <w:rFonts w:ascii="Arial" w:hAnsi="Arial" w:cs="Arial"/>
                <w:sz w:val="22"/>
                <w:szCs w:val="22"/>
              </w:rPr>
              <w:t>Width (yards)</w:t>
            </w:r>
          </w:p>
        </w:tc>
        <w:tc>
          <w:tcPr>
            <w:tcW w:w="1560" w:type="dxa"/>
          </w:tcPr>
          <w:p w14:paraId="61131578" w14:textId="77777777" w:rsidR="009858C7" w:rsidRPr="00EE1905" w:rsidRDefault="009858C7" w:rsidP="006279EA">
            <w:pPr>
              <w:jc w:val="center"/>
              <w:rPr>
                <w:rFonts w:ascii="Arial" w:hAnsi="Arial" w:cs="Arial"/>
                <w:sz w:val="22"/>
                <w:szCs w:val="22"/>
              </w:rPr>
            </w:pPr>
            <w:r w:rsidRPr="00EE1905">
              <w:rPr>
                <w:rFonts w:ascii="Arial" w:hAnsi="Arial" w:cs="Arial"/>
                <w:sz w:val="22"/>
                <w:szCs w:val="22"/>
              </w:rPr>
              <w:t>Goal Height (ft)</w:t>
            </w:r>
          </w:p>
        </w:tc>
        <w:tc>
          <w:tcPr>
            <w:tcW w:w="1559" w:type="dxa"/>
          </w:tcPr>
          <w:p w14:paraId="342B8B1D" w14:textId="77777777" w:rsidR="009858C7" w:rsidRPr="00EE1905" w:rsidRDefault="009858C7" w:rsidP="006279EA">
            <w:pPr>
              <w:jc w:val="center"/>
              <w:rPr>
                <w:rFonts w:ascii="Arial" w:hAnsi="Arial" w:cs="Arial"/>
                <w:sz w:val="22"/>
                <w:szCs w:val="22"/>
              </w:rPr>
            </w:pPr>
            <w:r w:rsidRPr="00EE1905">
              <w:rPr>
                <w:rFonts w:ascii="Arial" w:hAnsi="Arial" w:cs="Arial"/>
                <w:sz w:val="22"/>
                <w:szCs w:val="22"/>
              </w:rPr>
              <w:t>Goal Width (ft)</w:t>
            </w:r>
          </w:p>
        </w:tc>
      </w:tr>
      <w:tr w:rsidR="009858C7" w:rsidRPr="00EE1905" w14:paraId="4B0CA86F" w14:textId="77777777" w:rsidTr="00DD5D46">
        <w:tc>
          <w:tcPr>
            <w:tcW w:w="1418" w:type="dxa"/>
          </w:tcPr>
          <w:p w14:paraId="4E1FA6D9" w14:textId="77777777" w:rsidR="009858C7" w:rsidRPr="00EE1905" w:rsidRDefault="009858C7" w:rsidP="006279EA">
            <w:pPr>
              <w:rPr>
                <w:rFonts w:ascii="Arial" w:hAnsi="Arial" w:cs="Arial"/>
                <w:sz w:val="22"/>
                <w:szCs w:val="22"/>
              </w:rPr>
            </w:pPr>
            <w:r w:rsidRPr="00EE1905">
              <w:rPr>
                <w:rFonts w:ascii="Arial" w:hAnsi="Arial" w:cs="Arial"/>
                <w:sz w:val="22"/>
                <w:szCs w:val="22"/>
              </w:rPr>
              <w:t>U17 / U18</w:t>
            </w:r>
          </w:p>
        </w:tc>
        <w:tc>
          <w:tcPr>
            <w:tcW w:w="992" w:type="dxa"/>
          </w:tcPr>
          <w:p w14:paraId="2F50BBBC" w14:textId="77777777" w:rsidR="009858C7" w:rsidRPr="00EE1905" w:rsidRDefault="009858C7" w:rsidP="006279EA">
            <w:pPr>
              <w:jc w:val="center"/>
              <w:rPr>
                <w:rFonts w:ascii="Arial" w:hAnsi="Arial" w:cs="Arial"/>
                <w:sz w:val="22"/>
                <w:szCs w:val="22"/>
              </w:rPr>
            </w:pPr>
            <w:r w:rsidRPr="00EE1905">
              <w:rPr>
                <w:rFonts w:ascii="Arial" w:hAnsi="Arial" w:cs="Arial"/>
                <w:sz w:val="22"/>
                <w:szCs w:val="22"/>
              </w:rPr>
              <w:t>11 v 11</w:t>
            </w:r>
          </w:p>
        </w:tc>
        <w:tc>
          <w:tcPr>
            <w:tcW w:w="992" w:type="dxa"/>
          </w:tcPr>
          <w:p w14:paraId="473EDA29" w14:textId="77777777" w:rsidR="009858C7" w:rsidRPr="00EE1905" w:rsidRDefault="009858C7" w:rsidP="006279EA">
            <w:pPr>
              <w:jc w:val="center"/>
              <w:rPr>
                <w:rFonts w:ascii="Arial" w:hAnsi="Arial" w:cs="Arial"/>
                <w:sz w:val="22"/>
                <w:szCs w:val="22"/>
              </w:rPr>
            </w:pPr>
            <w:r w:rsidRPr="00EE1905">
              <w:rPr>
                <w:rFonts w:ascii="Arial" w:hAnsi="Arial" w:cs="Arial"/>
                <w:sz w:val="22"/>
                <w:szCs w:val="22"/>
              </w:rPr>
              <w:t>110</w:t>
            </w:r>
          </w:p>
        </w:tc>
        <w:tc>
          <w:tcPr>
            <w:tcW w:w="1134" w:type="dxa"/>
          </w:tcPr>
          <w:p w14:paraId="51443FF1" w14:textId="77777777" w:rsidR="009858C7" w:rsidRPr="00EE1905" w:rsidRDefault="009858C7" w:rsidP="006279EA">
            <w:pPr>
              <w:jc w:val="center"/>
              <w:rPr>
                <w:rFonts w:ascii="Arial" w:hAnsi="Arial" w:cs="Arial"/>
                <w:sz w:val="22"/>
                <w:szCs w:val="22"/>
              </w:rPr>
            </w:pPr>
            <w:r w:rsidRPr="00EE1905">
              <w:rPr>
                <w:rFonts w:ascii="Arial" w:hAnsi="Arial" w:cs="Arial"/>
                <w:sz w:val="22"/>
                <w:szCs w:val="22"/>
              </w:rPr>
              <w:t>70</w:t>
            </w:r>
          </w:p>
        </w:tc>
        <w:tc>
          <w:tcPr>
            <w:tcW w:w="1560" w:type="dxa"/>
          </w:tcPr>
          <w:p w14:paraId="4255F3B7" w14:textId="77777777" w:rsidR="009858C7" w:rsidRPr="00EE1905" w:rsidRDefault="009858C7" w:rsidP="006279EA">
            <w:pPr>
              <w:jc w:val="center"/>
              <w:rPr>
                <w:rFonts w:ascii="Arial" w:hAnsi="Arial" w:cs="Arial"/>
                <w:sz w:val="22"/>
                <w:szCs w:val="22"/>
              </w:rPr>
            </w:pPr>
            <w:r w:rsidRPr="00EE1905">
              <w:rPr>
                <w:rFonts w:ascii="Arial" w:hAnsi="Arial" w:cs="Arial"/>
                <w:sz w:val="22"/>
                <w:szCs w:val="22"/>
              </w:rPr>
              <w:t>8</w:t>
            </w:r>
          </w:p>
        </w:tc>
        <w:tc>
          <w:tcPr>
            <w:tcW w:w="1559" w:type="dxa"/>
          </w:tcPr>
          <w:p w14:paraId="76739449" w14:textId="77777777" w:rsidR="009858C7" w:rsidRPr="00EE1905" w:rsidRDefault="009858C7" w:rsidP="006279EA">
            <w:pPr>
              <w:jc w:val="center"/>
              <w:rPr>
                <w:rFonts w:ascii="Arial" w:hAnsi="Arial" w:cs="Arial"/>
                <w:sz w:val="22"/>
                <w:szCs w:val="22"/>
              </w:rPr>
            </w:pPr>
            <w:r w:rsidRPr="00EE1905">
              <w:rPr>
                <w:rFonts w:ascii="Arial" w:hAnsi="Arial" w:cs="Arial"/>
                <w:sz w:val="22"/>
                <w:szCs w:val="22"/>
              </w:rPr>
              <w:t>24</w:t>
            </w:r>
          </w:p>
        </w:tc>
      </w:tr>
    </w:tbl>
    <w:p w14:paraId="3FA6842A" w14:textId="77777777" w:rsidR="009858C7" w:rsidRPr="00EE1905" w:rsidRDefault="009858C7" w:rsidP="008A618A">
      <w:pPr>
        <w:pStyle w:val="ListParagraph"/>
        <w:ind w:left="567"/>
        <w:jc w:val="both"/>
        <w:rPr>
          <w:rFonts w:ascii="Arial" w:hAnsi="Arial" w:cs="Arial"/>
          <w:sz w:val="22"/>
          <w:szCs w:val="22"/>
        </w:rPr>
      </w:pPr>
      <w:r w:rsidRPr="00EE1905">
        <w:rPr>
          <w:rFonts w:ascii="Arial" w:hAnsi="Arial" w:cs="Arial"/>
          <w:sz w:val="22"/>
          <w:szCs w:val="22"/>
        </w:rPr>
        <w:t>Artificial Turf Pitches (3G Artificial Pitches) are allowed in this Competition providing they meet the required performance standards and are listed on the register and must be tested (by an accredited test institute) every three years and the results passed to The FA.  The home team is also responsible for advising participants of footwear requirements when confirming the match arrangements.</w:t>
      </w:r>
    </w:p>
    <w:p w14:paraId="722910ED" w14:textId="77777777" w:rsidR="008A618A" w:rsidRPr="00EE1905" w:rsidRDefault="008A618A" w:rsidP="008A618A">
      <w:pPr>
        <w:ind w:left="480"/>
        <w:jc w:val="both"/>
        <w:rPr>
          <w:rFonts w:ascii="Arial" w:hAnsi="Arial" w:cs="Arial"/>
          <w:b/>
          <w:sz w:val="22"/>
          <w:szCs w:val="22"/>
        </w:rPr>
      </w:pPr>
    </w:p>
    <w:p w14:paraId="2C7B53DA" w14:textId="77777777" w:rsidR="009858C7" w:rsidRPr="00EE1905" w:rsidRDefault="009858C7" w:rsidP="008A618A">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THE BALL</w:t>
      </w:r>
    </w:p>
    <w:p w14:paraId="124CA080" w14:textId="77777777" w:rsidR="009858C7" w:rsidRPr="00EE1905" w:rsidRDefault="009858C7" w:rsidP="008A618A">
      <w:pPr>
        <w:ind w:left="567"/>
        <w:jc w:val="both"/>
        <w:rPr>
          <w:rFonts w:ascii="Arial" w:hAnsi="Arial" w:cs="Arial"/>
          <w:sz w:val="22"/>
          <w:szCs w:val="22"/>
        </w:rPr>
      </w:pPr>
      <w:r w:rsidRPr="00EE1905">
        <w:rPr>
          <w:rFonts w:ascii="Arial" w:hAnsi="Arial" w:cs="Arial"/>
          <w:sz w:val="22"/>
          <w:szCs w:val="22"/>
        </w:rPr>
        <w:t>The ball shall be size 5</w:t>
      </w:r>
      <w:r w:rsidR="008A618A" w:rsidRPr="00EE1905">
        <w:rPr>
          <w:rFonts w:ascii="Arial" w:hAnsi="Arial" w:cs="Arial"/>
          <w:sz w:val="22"/>
          <w:szCs w:val="22"/>
        </w:rPr>
        <w:t>.</w:t>
      </w:r>
    </w:p>
    <w:p w14:paraId="20B5FADC" w14:textId="77777777" w:rsidR="009858C7" w:rsidRPr="00EE1905" w:rsidRDefault="009858C7" w:rsidP="009858C7">
      <w:pPr>
        <w:ind w:left="360"/>
        <w:jc w:val="both"/>
        <w:rPr>
          <w:rFonts w:ascii="Arial" w:hAnsi="Arial" w:cs="Arial"/>
          <w:sz w:val="22"/>
          <w:szCs w:val="22"/>
        </w:rPr>
      </w:pPr>
    </w:p>
    <w:p w14:paraId="006591C8" w14:textId="77777777" w:rsidR="009858C7" w:rsidRPr="00EE1905" w:rsidRDefault="009858C7" w:rsidP="008A618A">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SUBSTITUTES</w:t>
      </w:r>
    </w:p>
    <w:p w14:paraId="5396608D" w14:textId="77777777" w:rsidR="009858C7" w:rsidRPr="00EE1905" w:rsidRDefault="009858C7" w:rsidP="009F3B74">
      <w:pPr>
        <w:ind w:left="567"/>
        <w:jc w:val="both"/>
        <w:rPr>
          <w:rFonts w:ascii="Arial" w:hAnsi="Arial" w:cs="Arial"/>
          <w:sz w:val="22"/>
          <w:szCs w:val="22"/>
        </w:rPr>
      </w:pPr>
      <w:r w:rsidRPr="00EE1905">
        <w:rPr>
          <w:rFonts w:ascii="Arial" w:hAnsi="Arial" w:cs="Arial"/>
          <w:sz w:val="22"/>
          <w:szCs w:val="22"/>
        </w:rPr>
        <w:t xml:space="preserve">‘Repeated’ substitutions are allowed in </w:t>
      </w:r>
      <w:r w:rsidR="009F3B74" w:rsidRPr="00EE1905">
        <w:rPr>
          <w:rFonts w:ascii="Arial" w:hAnsi="Arial" w:cs="Arial"/>
          <w:sz w:val="22"/>
          <w:szCs w:val="22"/>
        </w:rPr>
        <w:t>this competition. A</w:t>
      </w:r>
      <w:r w:rsidRPr="00EE1905">
        <w:rPr>
          <w:rFonts w:ascii="Arial" w:hAnsi="Arial" w:cs="Arial"/>
          <w:sz w:val="22"/>
          <w:szCs w:val="22"/>
        </w:rPr>
        <w:t xml:space="preserve"> player who has been substituted during a match becomes a substitute and may, in turn, replace another player at any time subject to the substitution being carried out in accordance with Law 3 of the Laws of the Game.</w:t>
      </w:r>
      <w:r w:rsidR="009F3B74" w:rsidRPr="00EE1905">
        <w:rPr>
          <w:rFonts w:ascii="Arial" w:hAnsi="Arial" w:cs="Arial"/>
          <w:sz w:val="22"/>
          <w:szCs w:val="22"/>
        </w:rPr>
        <w:t xml:space="preserve">  </w:t>
      </w:r>
      <w:r w:rsidRPr="00EE1905">
        <w:rPr>
          <w:rFonts w:ascii="Arial" w:hAnsi="Arial" w:cs="Arial"/>
          <w:sz w:val="22"/>
          <w:szCs w:val="22"/>
        </w:rPr>
        <w:t>Teams are permitted to use 5 substitutes from five named players.</w:t>
      </w:r>
    </w:p>
    <w:p w14:paraId="4B02D239" w14:textId="77777777" w:rsidR="009858C7" w:rsidRPr="00EE1905" w:rsidRDefault="009858C7" w:rsidP="009858C7">
      <w:pPr>
        <w:ind w:left="2400" w:hanging="1920"/>
        <w:jc w:val="both"/>
        <w:rPr>
          <w:rFonts w:ascii="Arial" w:hAnsi="Arial" w:cs="Arial"/>
          <w:sz w:val="22"/>
          <w:szCs w:val="22"/>
        </w:rPr>
      </w:pPr>
    </w:p>
    <w:p w14:paraId="4647A422" w14:textId="77777777" w:rsidR="009858C7" w:rsidRPr="00EE1905" w:rsidRDefault="009858C7" w:rsidP="009F3B74">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PROTESTS</w:t>
      </w:r>
    </w:p>
    <w:p w14:paraId="45707482" w14:textId="77777777" w:rsidR="009858C7" w:rsidRPr="00EE1905" w:rsidRDefault="009858C7" w:rsidP="00A75789">
      <w:pPr>
        <w:ind w:left="993" w:right="-85" w:hanging="426"/>
        <w:jc w:val="both"/>
        <w:rPr>
          <w:rFonts w:ascii="Arial" w:hAnsi="Arial" w:cs="Arial"/>
          <w:sz w:val="22"/>
          <w:szCs w:val="22"/>
        </w:rPr>
      </w:pPr>
      <w:r w:rsidRPr="00EE1905">
        <w:rPr>
          <w:rFonts w:ascii="Arial" w:hAnsi="Arial" w:cs="Arial"/>
          <w:sz w:val="22"/>
          <w:szCs w:val="22"/>
        </w:rPr>
        <w:t>(</w:t>
      </w:r>
      <w:r w:rsidR="00A75789" w:rsidRPr="00EE1905">
        <w:rPr>
          <w:rFonts w:ascii="Arial" w:hAnsi="Arial" w:cs="Arial"/>
          <w:sz w:val="22"/>
          <w:szCs w:val="22"/>
        </w:rPr>
        <w:t>a</w:t>
      </w:r>
      <w:r w:rsidRPr="00EE1905">
        <w:rPr>
          <w:rFonts w:ascii="Arial" w:hAnsi="Arial" w:cs="Arial"/>
          <w:sz w:val="22"/>
          <w:szCs w:val="22"/>
        </w:rPr>
        <w:t>)</w:t>
      </w:r>
      <w:r w:rsidRPr="00EE1905">
        <w:rPr>
          <w:rFonts w:ascii="Arial" w:hAnsi="Arial" w:cs="Arial"/>
          <w:sz w:val="22"/>
          <w:szCs w:val="22"/>
        </w:rPr>
        <w:tab/>
        <w:t xml:space="preserve">Protests arising from competitions </w:t>
      </w:r>
      <w:proofErr w:type="spellStart"/>
      <w:r w:rsidRPr="00EE1905">
        <w:rPr>
          <w:rFonts w:ascii="Arial" w:hAnsi="Arial" w:cs="Arial"/>
          <w:sz w:val="22"/>
          <w:szCs w:val="22"/>
        </w:rPr>
        <w:t>organised</w:t>
      </w:r>
      <w:proofErr w:type="spellEnd"/>
      <w:r w:rsidRPr="00EE1905">
        <w:rPr>
          <w:rFonts w:ascii="Arial" w:hAnsi="Arial" w:cs="Arial"/>
          <w:sz w:val="22"/>
          <w:szCs w:val="22"/>
        </w:rPr>
        <w:t xml:space="preserve"> </w:t>
      </w:r>
      <w:r w:rsidR="00E17ED1">
        <w:rPr>
          <w:rFonts w:ascii="Arial" w:hAnsi="Arial" w:cs="Arial"/>
          <w:sz w:val="22"/>
          <w:szCs w:val="22"/>
        </w:rPr>
        <w:t>educational establishments</w:t>
      </w:r>
      <w:r w:rsidR="00A75789" w:rsidRPr="00EE1905">
        <w:rPr>
          <w:rFonts w:ascii="Arial" w:hAnsi="Arial" w:cs="Arial"/>
          <w:sz w:val="22"/>
          <w:szCs w:val="22"/>
        </w:rPr>
        <w:t xml:space="preserve"> by t</w:t>
      </w:r>
      <w:r w:rsidRPr="00EE1905">
        <w:rPr>
          <w:rFonts w:ascii="Arial" w:hAnsi="Arial" w:cs="Arial"/>
          <w:sz w:val="22"/>
          <w:szCs w:val="22"/>
        </w:rPr>
        <w:t>he English Schools’ Football Association shall be submitted to the ESFA in line with the ESFA policy for protests, stated below:</w:t>
      </w:r>
    </w:p>
    <w:p w14:paraId="063275FF"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w:t>
      </w:r>
      <w:r w:rsidRPr="00EE1905">
        <w:rPr>
          <w:rFonts w:ascii="Arial" w:hAnsi="Arial" w:cs="Arial"/>
          <w:sz w:val="22"/>
          <w:szCs w:val="22"/>
        </w:rPr>
        <w:tab/>
        <w:t xml:space="preserve">All protests regarding ESFA national competitions shall be in writing and shall be received at the ESFA headquarters within </w:t>
      </w:r>
      <w:r w:rsidR="00E17ED1">
        <w:rPr>
          <w:rFonts w:ascii="Arial" w:hAnsi="Arial" w:cs="Arial"/>
          <w:sz w:val="22"/>
          <w:szCs w:val="22"/>
        </w:rPr>
        <w:t>48 hours</w:t>
      </w:r>
      <w:r w:rsidRPr="00EE1905">
        <w:rPr>
          <w:rFonts w:ascii="Arial" w:hAnsi="Arial" w:cs="Arial"/>
          <w:sz w:val="22"/>
          <w:szCs w:val="22"/>
        </w:rPr>
        <w:t xml:space="preserve"> of the match concerned.</w:t>
      </w:r>
    </w:p>
    <w:p w14:paraId="58E57826"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(ii)</w:t>
      </w:r>
      <w:r w:rsidRPr="00EE1905">
        <w:rPr>
          <w:rFonts w:ascii="Arial" w:hAnsi="Arial" w:cs="Arial"/>
          <w:sz w:val="22"/>
          <w:szCs w:val="22"/>
        </w:rPr>
        <w:tab/>
        <w:t>No protest relative to the ground, goalposts, or other appurtenances of the game shall be considered unless a protest in writing was made to the referee before the start of the match.</w:t>
      </w:r>
    </w:p>
    <w:p w14:paraId="763F32B4"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(iii)</w:t>
      </w:r>
      <w:r w:rsidRPr="00EE1905">
        <w:rPr>
          <w:rFonts w:ascii="Arial" w:hAnsi="Arial" w:cs="Arial"/>
          <w:sz w:val="22"/>
          <w:szCs w:val="22"/>
        </w:rPr>
        <w:tab/>
        <w:t>Any protest shall be signed by the Headteacher / Principal as acknowledgment of their approval of its submission.</w:t>
      </w:r>
    </w:p>
    <w:p w14:paraId="7189089E"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(iv)</w:t>
      </w:r>
      <w:r w:rsidRPr="00EE1905">
        <w:rPr>
          <w:rFonts w:ascii="Arial" w:hAnsi="Arial" w:cs="Arial"/>
          <w:sz w:val="22"/>
          <w:szCs w:val="22"/>
        </w:rPr>
        <w:tab/>
        <w:t xml:space="preserve">The </w:t>
      </w:r>
      <w:r w:rsidR="00A75789" w:rsidRPr="00EE1905">
        <w:rPr>
          <w:rFonts w:ascii="Arial" w:hAnsi="Arial" w:cs="Arial"/>
          <w:sz w:val="22"/>
          <w:szCs w:val="22"/>
        </w:rPr>
        <w:t xml:space="preserve">ESFA </w:t>
      </w:r>
      <w:r w:rsidRPr="00EE1905">
        <w:rPr>
          <w:rFonts w:ascii="Arial" w:hAnsi="Arial" w:cs="Arial"/>
          <w:sz w:val="22"/>
          <w:szCs w:val="22"/>
        </w:rPr>
        <w:t>National Competitions Department (NCD) will gather any evidence they wish to have before making their decision.</w:t>
      </w:r>
    </w:p>
    <w:p w14:paraId="311C7E86"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(v)</w:t>
      </w:r>
      <w:r w:rsidRPr="00EE1905">
        <w:rPr>
          <w:rFonts w:ascii="Arial" w:hAnsi="Arial" w:cs="Arial"/>
          <w:sz w:val="22"/>
          <w:szCs w:val="22"/>
        </w:rPr>
        <w:tab/>
        <w:t>A copy of this decision must be relayed to both teams in writing.</w:t>
      </w:r>
    </w:p>
    <w:p w14:paraId="2D2EAE87" w14:textId="77777777" w:rsidR="009858C7" w:rsidRPr="00EE1905" w:rsidRDefault="00EE1905" w:rsidP="00A75789">
      <w:pPr>
        <w:ind w:left="993" w:right="-85" w:hanging="426"/>
        <w:jc w:val="both"/>
        <w:rPr>
          <w:rFonts w:ascii="Arial" w:hAnsi="Arial" w:cs="Arial"/>
          <w:sz w:val="22"/>
          <w:szCs w:val="22"/>
        </w:rPr>
      </w:pPr>
      <w:r w:rsidRPr="00EE1905">
        <w:rPr>
          <w:rFonts w:ascii="Arial" w:hAnsi="Arial" w:cs="Arial"/>
          <w:sz w:val="22"/>
          <w:szCs w:val="22"/>
        </w:rPr>
        <w:t>(b</w:t>
      </w:r>
      <w:r w:rsidR="009858C7" w:rsidRPr="00EE1905">
        <w:rPr>
          <w:rFonts w:ascii="Arial" w:hAnsi="Arial" w:cs="Arial"/>
          <w:sz w:val="22"/>
          <w:szCs w:val="22"/>
        </w:rPr>
        <w:t>)</w:t>
      </w:r>
      <w:r w:rsidR="009858C7" w:rsidRPr="00EE1905">
        <w:rPr>
          <w:rFonts w:ascii="Arial" w:hAnsi="Arial" w:cs="Arial"/>
          <w:sz w:val="22"/>
          <w:szCs w:val="22"/>
        </w:rPr>
        <w:tab/>
        <w:t>Should the complainant not be satisfied with the decision of the ESFA, an appeal shall be submitted to the ESFA in line with the ESFA policy for appeals, as stated below:</w:t>
      </w:r>
    </w:p>
    <w:p w14:paraId="72EA2E55"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w:t>
      </w:r>
      <w:r w:rsidRPr="00EE1905">
        <w:rPr>
          <w:rFonts w:ascii="Arial" w:hAnsi="Arial" w:cs="Arial"/>
          <w:sz w:val="22"/>
          <w:szCs w:val="22"/>
        </w:rPr>
        <w:tab/>
        <w:t>Any appeal against the National Competitions Department (NCD) decision must be made within 2 working days of the receipt of the ruling that the NCD has made.</w:t>
      </w:r>
    </w:p>
    <w:p w14:paraId="1D00630D"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(ii)</w:t>
      </w:r>
      <w:r w:rsidRPr="00EE1905">
        <w:rPr>
          <w:rFonts w:ascii="Arial" w:hAnsi="Arial" w:cs="Arial"/>
          <w:sz w:val="22"/>
          <w:szCs w:val="22"/>
        </w:rPr>
        <w:tab/>
        <w:t>The appeal must arrive at the ESFA headquarters by letter, countersigned by the Headteacher / Principal and accompanied by a School / College cheque for £50. This will be returned if the appeal is upheld.</w:t>
      </w:r>
    </w:p>
    <w:p w14:paraId="32E49A0D"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(iii)</w:t>
      </w:r>
      <w:r w:rsidRPr="00EE1905">
        <w:rPr>
          <w:rFonts w:ascii="Arial" w:hAnsi="Arial" w:cs="Arial"/>
          <w:sz w:val="22"/>
          <w:szCs w:val="22"/>
        </w:rPr>
        <w:tab/>
        <w:t xml:space="preserve">The appeal will be considered by members of a panel appointed by the ESFA Competitions Committee Chairman. The Competitions Committee </w:t>
      </w:r>
      <w:r w:rsidR="00E17ED1">
        <w:rPr>
          <w:rFonts w:ascii="Arial" w:hAnsi="Arial" w:cs="Arial"/>
          <w:sz w:val="22"/>
          <w:szCs w:val="22"/>
        </w:rPr>
        <w:t xml:space="preserve">panel </w:t>
      </w:r>
      <w:r w:rsidRPr="00EE1905">
        <w:rPr>
          <w:rFonts w:ascii="Arial" w:hAnsi="Arial" w:cs="Arial"/>
          <w:sz w:val="22"/>
          <w:szCs w:val="22"/>
        </w:rPr>
        <w:t xml:space="preserve">shall have the power of Council to make all decisions in relation to the </w:t>
      </w:r>
      <w:proofErr w:type="spellStart"/>
      <w:r w:rsidRPr="00EE1905">
        <w:rPr>
          <w:rFonts w:ascii="Arial" w:hAnsi="Arial" w:cs="Arial"/>
          <w:sz w:val="22"/>
          <w:szCs w:val="22"/>
        </w:rPr>
        <w:t>organisation</w:t>
      </w:r>
      <w:proofErr w:type="spellEnd"/>
      <w:r w:rsidRPr="00EE1905">
        <w:rPr>
          <w:rFonts w:ascii="Arial" w:hAnsi="Arial" w:cs="Arial"/>
          <w:sz w:val="22"/>
          <w:szCs w:val="22"/>
        </w:rPr>
        <w:t>, control, and management of any ESFA competition which shall be deemed to be the decision(s) of Council and shall be final and binding on all participants.</w:t>
      </w:r>
      <w:r w:rsidR="00305E96">
        <w:rPr>
          <w:rFonts w:ascii="Arial" w:hAnsi="Arial" w:cs="Arial"/>
          <w:sz w:val="22"/>
          <w:szCs w:val="22"/>
        </w:rPr>
        <w:br/>
      </w:r>
      <w:r w:rsidR="00305E96">
        <w:rPr>
          <w:rFonts w:ascii="Arial" w:hAnsi="Arial" w:cs="Arial"/>
          <w:sz w:val="22"/>
          <w:szCs w:val="22"/>
        </w:rPr>
        <w:br/>
      </w:r>
      <w:r w:rsidR="00305E96">
        <w:rPr>
          <w:rFonts w:ascii="Arial" w:hAnsi="Arial" w:cs="Arial"/>
          <w:sz w:val="22"/>
          <w:szCs w:val="22"/>
        </w:rPr>
        <w:br/>
      </w:r>
      <w:r w:rsidR="00305E96">
        <w:rPr>
          <w:rFonts w:ascii="Arial" w:hAnsi="Arial" w:cs="Arial"/>
          <w:sz w:val="22"/>
          <w:szCs w:val="22"/>
        </w:rPr>
        <w:br/>
      </w:r>
      <w:r w:rsidR="00305E96">
        <w:rPr>
          <w:rFonts w:ascii="Arial" w:hAnsi="Arial" w:cs="Arial"/>
          <w:sz w:val="22"/>
          <w:szCs w:val="22"/>
        </w:rPr>
        <w:br/>
      </w:r>
      <w:r w:rsidR="00305E96">
        <w:rPr>
          <w:rFonts w:ascii="Arial" w:hAnsi="Arial" w:cs="Arial"/>
          <w:sz w:val="22"/>
          <w:szCs w:val="22"/>
        </w:rPr>
        <w:lastRenderedPageBreak/>
        <w:br/>
      </w:r>
    </w:p>
    <w:p w14:paraId="06F6C4A2" w14:textId="77777777" w:rsidR="009858C7" w:rsidRPr="00EE1905" w:rsidRDefault="009858C7" w:rsidP="009858C7">
      <w:pPr>
        <w:ind w:left="360"/>
        <w:jc w:val="both"/>
        <w:rPr>
          <w:rFonts w:ascii="Arial" w:hAnsi="Arial" w:cs="Arial"/>
          <w:sz w:val="22"/>
          <w:szCs w:val="22"/>
        </w:rPr>
      </w:pPr>
    </w:p>
    <w:p w14:paraId="43E24182" w14:textId="77777777" w:rsidR="009858C7" w:rsidRPr="00EE1905" w:rsidRDefault="009858C7" w:rsidP="00A75789">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TARGET DATES</w:t>
      </w:r>
    </w:p>
    <w:p w14:paraId="59F7FD14" w14:textId="77777777" w:rsidR="009858C7" w:rsidRPr="00EE1905" w:rsidRDefault="00A75789" w:rsidP="00A75789">
      <w:pPr>
        <w:ind w:left="567"/>
        <w:jc w:val="both"/>
        <w:rPr>
          <w:rFonts w:ascii="Arial" w:hAnsi="Arial" w:cs="Arial"/>
          <w:sz w:val="22"/>
          <w:szCs w:val="22"/>
        </w:rPr>
      </w:pPr>
      <w:r w:rsidRPr="00EE1905">
        <w:rPr>
          <w:rFonts w:ascii="Arial" w:hAnsi="Arial" w:cs="Arial"/>
          <w:sz w:val="22"/>
          <w:szCs w:val="22"/>
        </w:rPr>
        <w:t>ESFA</w:t>
      </w:r>
      <w:r w:rsidR="009858C7" w:rsidRPr="00EE1905">
        <w:rPr>
          <w:rFonts w:ascii="Arial" w:hAnsi="Arial" w:cs="Arial"/>
          <w:sz w:val="22"/>
          <w:szCs w:val="22"/>
        </w:rPr>
        <w:t xml:space="preserve"> shall fix target dates by which all matches shall be played. Failure to keep to those dates may lead to disqualification.  In the event that the team secretaries are unable to agree a mutually convenient date to play the fixture, the default date for playing the match becomes the published deadline date.</w:t>
      </w:r>
    </w:p>
    <w:p w14:paraId="19B4D4D7" w14:textId="77777777" w:rsidR="009858C7" w:rsidRPr="00EE1905" w:rsidRDefault="009858C7" w:rsidP="00A75789">
      <w:pPr>
        <w:ind w:left="567"/>
        <w:jc w:val="both"/>
        <w:rPr>
          <w:rFonts w:ascii="Arial" w:hAnsi="Arial" w:cs="Arial"/>
          <w:sz w:val="22"/>
          <w:szCs w:val="22"/>
        </w:rPr>
      </w:pPr>
      <w:r w:rsidRPr="00EE1905">
        <w:rPr>
          <w:rFonts w:ascii="Arial" w:hAnsi="Arial" w:cs="Arial"/>
          <w:sz w:val="22"/>
          <w:szCs w:val="22"/>
        </w:rPr>
        <w:t xml:space="preserve">The </w:t>
      </w:r>
      <w:r w:rsidR="00A75789" w:rsidRPr="00EE1905">
        <w:rPr>
          <w:rFonts w:ascii="Arial" w:hAnsi="Arial" w:cs="Arial"/>
          <w:sz w:val="22"/>
          <w:szCs w:val="22"/>
        </w:rPr>
        <w:t>ESFA has the power to:</w:t>
      </w:r>
    </w:p>
    <w:p w14:paraId="4955F726" w14:textId="77777777" w:rsidR="009858C7" w:rsidRPr="00EE1905" w:rsidRDefault="009858C7" w:rsidP="00A75789">
      <w:pPr>
        <w:numPr>
          <w:ilvl w:val="1"/>
          <w:numId w:val="2"/>
        </w:numPr>
        <w:tabs>
          <w:tab w:val="clear" w:pos="1440"/>
        </w:tabs>
        <w:ind w:left="993" w:hanging="426"/>
        <w:jc w:val="both"/>
        <w:rPr>
          <w:rFonts w:ascii="Arial" w:hAnsi="Arial" w:cs="Arial"/>
          <w:sz w:val="22"/>
          <w:szCs w:val="22"/>
        </w:rPr>
      </w:pPr>
      <w:r w:rsidRPr="00EE1905">
        <w:rPr>
          <w:rFonts w:ascii="Arial" w:hAnsi="Arial" w:cs="Arial"/>
          <w:sz w:val="22"/>
          <w:szCs w:val="22"/>
        </w:rPr>
        <w:t>Order a match to be played on, or by, the given date</w:t>
      </w:r>
    </w:p>
    <w:p w14:paraId="01F74BBE" w14:textId="77777777" w:rsidR="009858C7" w:rsidRPr="00EE1905" w:rsidRDefault="009858C7" w:rsidP="00A75789">
      <w:pPr>
        <w:numPr>
          <w:ilvl w:val="1"/>
          <w:numId w:val="2"/>
        </w:numPr>
        <w:tabs>
          <w:tab w:val="clear" w:pos="1440"/>
        </w:tabs>
        <w:ind w:left="993" w:hanging="426"/>
        <w:jc w:val="both"/>
        <w:rPr>
          <w:rFonts w:ascii="Arial" w:hAnsi="Arial" w:cs="Arial"/>
          <w:sz w:val="22"/>
          <w:szCs w:val="22"/>
        </w:rPr>
      </w:pPr>
      <w:r w:rsidRPr="00EE1905">
        <w:rPr>
          <w:rFonts w:ascii="Arial" w:hAnsi="Arial" w:cs="Arial"/>
          <w:sz w:val="22"/>
          <w:szCs w:val="22"/>
        </w:rPr>
        <w:t>Grant a reasonable extension to the target deadline</w:t>
      </w:r>
    </w:p>
    <w:p w14:paraId="072170D3" w14:textId="77777777" w:rsidR="009858C7" w:rsidRDefault="009858C7" w:rsidP="00A75789">
      <w:pPr>
        <w:numPr>
          <w:ilvl w:val="1"/>
          <w:numId w:val="2"/>
        </w:numPr>
        <w:tabs>
          <w:tab w:val="clear" w:pos="1440"/>
        </w:tabs>
        <w:ind w:left="993" w:hanging="426"/>
        <w:jc w:val="both"/>
        <w:rPr>
          <w:rFonts w:ascii="Arial" w:hAnsi="Arial" w:cs="Arial"/>
          <w:sz w:val="22"/>
          <w:szCs w:val="22"/>
        </w:rPr>
      </w:pPr>
      <w:r w:rsidRPr="00EE1905">
        <w:rPr>
          <w:rFonts w:ascii="Arial" w:hAnsi="Arial" w:cs="Arial"/>
          <w:sz w:val="22"/>
          <w:szCs w:val="22"/>
        </w:rPr>
        <w:t>Expel any team from the competition.</w:t>
      </w:r>
    </w:p>
    <w:p w14:paraId="28F1F5FE" w14:textId="77777777" w:rsidR="00492F93" w:rsidRPr="00EE1905" w:rsidRDefault="00492F93" w:rsidP="00492F93">
      <w:pPr>
        <w:ind w:left="993"/>
        <w:jc w:val="both"/>
        <w:rPr>
          <w:rFonts w:ascii="Arial" w:hAnsi="Arial" w:cs="Arial"/>
          <w:sz w:val="22"/>
          <w:szCs w:val="22"/>
        </w:rPr>
      </w:pPr>
    </w:p>
    <w:p w14:paraId="6576E99A" w14:textId="77777777" w:rsidR="009858C7" w:rsidRPr="00EE1905" w:rsidRDefault="009858C7" w:rsidP="00A75789">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PLAYERS’ ATTIRE</w:t>
      </w:r>
    </w:p>
    <w:p w14:paraId="1DECAFD2" w14:textId="77777777" w:rsidR="009858C7" w:rsidRPr="00EE1905" w:rsidRDefault="009858C7" w:rsidP="00A75789">
      <w:pPr>
        <w:numPr>
          <w:ilvl w:val="0"/>
          <w:numId w:val="6"/>
        </w:numPr>
        <w:tabs>
          <w:tab w:val="clear" w:pos="720"/>
        </w:tabs>
        <w:ind w:left="993" w:hanging="426"/>
        <w:jc w:val="both"/>
        <w:rPr>
          <w:rFonts w:ascii="Arial" w:hAnsi="Arial" w:cs="Arial"/>
          <w:sz w:val="22"/>
          <w:szCs w:val="22"/>
        </w:rPr>
      </w:pPr>
      <w:r w:rsidRPr="00EE1905">
        <w:rPr>
          <w:rFonts w:ascii="Arial" w:hAnsi="Arial" w:cs="Arial"/>
          <w:sz w:val="22"/>
          <w:szCs w:val="22"/>
        </w:rPr>
        <w:t xml:space="preserve">Where </w:t>
      </w:r>
      <w:r w:rsidR="00E17ED1">
        <w:rPr>
          <w:rFonts w:ascii="Arial" w:hAnsi="Arial" w:cs="Arial"/>
          <w:sz w:val="22"/>
          <w:szCs w:val="22"/>
        </w:rPr>
        <w:t>teams</w:t>
      </w:r>
      <w:r w:rsidR="00CB3898" w:rsidRPr="00EE1905">
        <w:rPr>
          <w:rFonts w:ascii="Arial" w:hAnsi="Arial" w:cs="Arial"/>
          <w:sz w:val="22"/>
          <w:szCs w:val="22"/>
        </w:rPr>
        <w:t xml:space="preserve"> </w:t>
      </w:r>
      <w:r w:rsidRPr="00EE1905">
        <w:rPr>
          <w:rFonts w:ascii="Arial" w:hAnsi="Arial" w:cs="Arial"/>
          <w:sz w:val="22"/>
          <w:szCs w:val="22"/>
        </w:rPr>
        <w:t xml:space="preserve">have similar </w:t>
      </w:r>
      <w:proofErr w:type="spellStart"/>
      <w:r w:rsidRPr="00EE1905">
        <w:rPr>
          <w:rFonts w:ascii="Arial" w:hAnsi="Arial" w:cs="Arial"/>
          <w:sz w:val="22"/>
          <w:szCs w:val="22"/>
        </w:rPr>
        <w:t>colours</w:t>
      </w:r>
      <w:proofErr w:type="spellEnd"/>
      <w:r w:rsidRPr="00EE1905">
        <w:rPr>
          <w:rFonts w:ascii="Arial" w:hAnsi="Arial" w:cs="Arial"/>
          <w:sz w:val="22"/>
          <w:szCs w:val="22"/>
        </w:rPr>
        <w:t xml:space="preserve">, the home team shall be entitled to retain their </w:t>
      </w:r>
      <w:proofErr w:type="spellStart"/>
      <w:r w:rsidRPr="00EE1905">
        <w:rPr>
          <w:rFonts w:ascii="Arial" w:hAnsi="Arial" w:cs="Arial"/>
          <w:sz w:val="22"/>
          <w:szCs w:val="22"/>
        </w:rPr>
        <w:t>colours</w:t>
      </w:r>
      <w:proofErr w:type="spellEnd"/>
      <w:r w:rsidRPr="00EE1905">
        <w:rPr>
          <w:rFonts w:ascii="Arial" w:hAnsi="Arial" w:cs="Arial"/>
          <w:sz w:val="22"/>
          <w:szCs w:val="22"/>
        </w:rPr>
        <w:t xml:space="preserve"> and the visiting team shall change to </w:t>
      </w:r>
      <w:proofErr w:type="spellStart"/>
      <w:r w:rsidRPr="00EE1905">
        <w:rPr>
          <w:rFonts w:ascii="Arial" w:hAnsi="Arial" w:cs="Arial"/>
          <w:sz w:val="22"/>
          <w:szCs w:val="22"/>
        </w:rPr>
        <w:t>colours</w:t>
      </w:r>
      <w:proofErr w:type="spellEnd"/>
      <w:r w:rsidRPr="00EE1905">
        <w:rPr>
          <w:rFonts w:ascii="Arial" w:hAnsi="Arial" w:cs="Arial"/>
          <w:sz w:val="22"/>
          <w:szCs w:val="22"/>
        </w:rPr>
        <w:t xml:space="preserve"> that provide a satisfactory contrast.</w:t>
      </w:r>
    </w:p>
    <w:p w14:paraId="1C21D89E" w14:textId="77777777" w:rsidR="009858C7" w:rsidRPr="00EE1905" w:rsidRDefault="009858C7" w:rsidP="00A75789">
      <w:pPr>
        <w:numPr>
          <w:ilvl w:val="0"/>
          <w:numId w:val="6"/>
        </w:numPr>
        <w:tabs>
          <w:tab w:val="clear" w:pos="720"/>
        </w:tabs>
        <w:ind w:left="993" w:hanging="426"/>
        <w:jc w:val="both"/>
        <w:rPr>
          <w:rFonts w:ascii="Arial" w:hAnsi="Arial" w:cs="Arial"/>
          <w:sz w:val="22"/>
          <w:szCs w:val="22"/>
        </w:rPr>
      </w:pPr>
      <w:r w:rsidRPr="00EE1905">
        <w:rPr>
          <w:rFonts w:ascii="Arial" w:hAnsi="Arial" w:cs="Arial"/>
          <w:sz w:val="22"/>
          <w:szCs w:val="22"/>
        </w:rPr>
        <w:t>Teams must not wear shirt advertising of a conflicting interest to that of the competition’s sponsor.</w:t>
      </w:r>
    </w:p>
    <w:p w14:paraId="597FEA42" w14:textId="77777777" w:rsidR="009858C7" w:rsidRPr="00EE1905" w:rsidRDefault="009858C7" w:rsidP="00A75789">
      <w:pPr>
        <w:numPr>
          <w:ilvl w:val="0"/>
          <w:numId w:val="6"/>
        </w:numPr>
        <w:tabs>
          <w:tab w:val="clear" w:pos="720"/>
        </w:tabs>
        <w:ind w:left="993" w:hanging="426"/>
        <w:jc w:val="both"/>
        <w:rPr>
          <w:rFonts w:ascii="Arial" w:hAnsi="Arial" w:cs="Arial"/>
          <w:sz w:val="22"/>
          <w:szCs w:val="22"/>
        </w:rPr>
      </w:pPr>
      <w:r w:rsidRPr="00EE1905">
        <w:rPr>
          <w:rFonts w:ascii="Arial" w:hAnsi="Arial" w:cs="Arial"/>
          <w:sz w:val="22"/>
          <w:szCs w:val="22"/>
        </w:rPr>
        <w:t>Players’ shirts shall be numbered.</w:t>
      </w:r>
    </w:p>
    <w:p w14:paraId="1B4ABD0C" w14:textId="77777777" w:rsidR="009858C7" w:rsidRPr="00EE1905" w:rsidRDefault="009858C7" w:rsidP="009858C7">
      <w:pPr>
        <w:jc w:val="both"/>
        <w:rPr>
          <w:rFonts w:ascii="Arial" w:hAnsi="Arial" w:cs="Arial"/>
          <w:sz w:val="22"/>
          <w:szCs w:val="22"/>
        </w:rPr>
      </w:pPr>
    </w:p>
    <w:p w14:paraId="1D432B63" w14:textId="77777777" w:rsidR="009858C7" w:rsidRPr="00EE1905" w:rsidRDefault="009858C7" w:rsidP="00CB3898">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PLAYERS</w:t>
      </w:r>
    </w:p>
    <w:p w14:paraId="34E42705" w14:textId="77777777" w:rsidR="00492F93" w:rsidRPr="00492F93" w:rsidRDefault="00492F93" w:rsidP="00492F93">
      <w:pPr>
        <w:ind w:left="993" w:hanging="426"/>
        <w:jc w:val="both"/>
        <w:rPr>
          <w:rFonts w:ascii="Arial" w:hAnsi="Arial" w:cs="Arial"/>
          <w:sz w:val="22"/>
          <w:szCs w:val="22"/>
        </w:rPr>
      </w:pPr>
      <w:r w:rsidRPr="00492F93">
        <w:rPr>
          <w:rFonts w:ascii="Arial" w:hAnsi="Arial" w:cs="Arial"/>
          <w:sz w:val="22"/>
          <w:szCs w:val="22"/>
        </w:rPr>
        <w:t>(a)</w:t>
      </w:r>
      <w:r>
        <w:rPr>
          <w:rFonts w:ascii="Arial" w:hAnsi="Arial" w:cs="Arial"/>
          <w:sz w:val="22"/>
          <w:szCs w:val="22"/>
        </w:rPr>
        <w:tab/>
      </w:r>
      <w:r w:rsidRPr="00492F93">
        <w:rPr>
          <w:rFonts w:ascii="Arial" w:hAnsi="Arial" w:cs="Arial"/>
          <w:sz w:val="22"/>
          <w:szCs w:val="22"/>
        </w:rPr>
        <w:t xml:space="preserve">All </w:t>
      </w:r>
      <w:r w:rsidR="00E17ED1" w:rsidRPr="00492F93">
        <w:rPr>
          <w:rFonts w:ascii="Arial" w:hAnsi="Arial" w:cs="Arial"/>
          <w:sz w:val="22"/>
          <w:szCs w:val="22"/>
        </w:rPr>
        <w:t>participati</w:t>
      </w:r>
      <w:r w:rsidR="00E17ED1">
        <w:rPr>
          <w:rFonts w:ascii="Arial" w:hAnsi="Arial" w:cs="Arial"/>
          <w:sz w:val="22"/>
          <w:szCs w:val="22"/>
        </w:rPr>
        <w:t>ng players</w:t>
      </w:r>
      <w:r w:rsidRPr="00492F93">
        <w:rPr>
          <w:rFonts w:ascii="Arial" w:hAnsi="Arial" w:cs="Arial"/>
          <w:sz w:val="22"/>
          <w:szCs w:val="22"/>
        </w:rPr>
        <w:t xml:space="preserve"> must be recorded on the </w:t>
      </w:r>
      <w:proofErr w:type="spellStart"/>
      <w:r w:rsidRPr="00492F93">
        <w:rPr>
          <w:rFonts w:ascii="Arial" w:hAnsi="Arial" w:cs="Arial"/>
          <w:sz w:val="22"/>
          <w:szCs w:val="22"/>
        </w:rPr>
        <w:t>Individualised</w:t>
      </w:r>
      <w:proofErr w:type="spellEnd"/>
      <w:r w:rsidRPr="00492F93">
        <w:rPr>
          <w:rFonts w:ascii="Arial" w:hAnsi="Arial" w:cs="Arial"/>
          <w:sz w:val="22"/>
          <w:szCs w:val="22"/>
        </w:rPr>
        <w:t xml:space="preserve"> Learning Record (ILR) of establishment which is drawing down funding as a continuing student at the time of the match. Students on the ILR or ‘roll’ who are registered as completed, withdrawn or transferred are not eligible to play.</w:t>
      </w:r>
    </w:p>
    <w:p w14:paraId="2FB9AB2E" w14:textId="77777777" w:rsidR="00492F93" w:rsidRPr="00492F93" w:rsidRDefault="00492F93" w:rsidP="00492F93">
      <w:pPr>
        <w:ind w:left="993" w:hanging="426"/>
        <w:jc w:val="both"/>
        <w:rPr>
          <w:rFonts w:ascii="Arial" w:hAnsi="Arial" w:cs="Arial"/>
          <w:sz w:val="22"/>
          <w:szCs w:val="22"/>
        </w:rPr>
      </w:pPr>
      <w:r w:rsidRPr="00492F93">
        <w:rPr>
          <w:rFonts w:ascii="Arial" w:hAnsi="Arial" w:cs="Arial"/>
          <w:sz w:val="22"/>
          <w:szCs w:val="22"/>
        </w:rPr>
        <w:t>(b)</w:t>
      </w:r>
      <w:r>
        <w:rPr>
          <w:rFonts w:ascii="Arial" w:hAnsi="Arial" w:cs="Arial"/>
          <w:sz w:val="22"/>
          <w:szCs w:val="22"/>
        </w:rPr>
        <w:tab/>
      </w:r>
      <w:r w:rsidRPr="00492F93">
        <w:rPr>
          <w:rFonts w:ascii="Arial" w:hAnsi="Arial" w:cs="Arial"/>
          <w:sz w:val="22"/>
          <w:szCs w:val="22"/>
        </w:rPr>
        <w:t>Students who are over the age of 15 years and under the age of 18 years at midnight between the previous 31st August and 1st September shall be allowed to take part in this competition (Year 11 to 13 only).</w:t>
      </w:r>
    </w:p>
    <w:p w14:paraId="00E8DEAE" w14:textId="77777777" w:rsidR="00492F93" w:rsidRPr="00492F93" w:rsidRDefault="00492F93" w:rsidP="00492F93">
      <w:pPr>
        <w:ind w:left="993" w:hanging="426"/>
        <w:jc w:val="both"/>
        <w:rPr>
          <w:rFonts w:ascii="Arial" w:hAnsi="Arial" w:cs="Arial"/>
          <w:sz w:val="22"/>
          <w:szCs w:val="22"/>
        </w:rPr>
      </w:pPr>
      <w:r w:rsidRPr="00492F93">
        <w:rPr>
          <w:rFonts w:ascii="Arial" w:hAnsi="Arial" w:cs="Arial"/>
          <w:sz w:val="22"/>
          <w:szCs w:val="22"/>
        </w:rPr>
        <w:t>(c)</w:t>
      </w:r>
      <w:r>
        <w:rPr>
          <w:rFonts w:ascii="Arial" w:hAnsi="Arial" w:cs="Arial"/>
          <w:sz w:val="22"/>
          <w:szCs w:val="22"/>
        </w:rPr>
        <w:tab/>
        <w:t>W</w:t>
      </w:r>
      <w:r w:rsidRPr="00492F93">
        <w:rPr>
          <w:rFonts w:ascii="Arial" w:hAnsi="Arial" w:cs="Arial"/>
          <w:sz w:val="22"/>
          <w:szCs w:val="22"/>
        </w:rPr>
        <w:t xml:space="preserve">here establishments are being funded by another training provider under a sub contract, franchise or other partnership, they must provide the name and URN of that provider, and formal confirmation from them that provider the subcontract is in place, upon request from the ESFA. Failure to do so may result in disqualification from the competition. </w:t>
      </w:r>
    </w:p>
    <w:p w14:paraId="00B359F5" w14:textId="77777777" w:rsidR="00492F93" w:rsidRPr="00492F93" w:rsidRDefault="00492F93" w:rsidP="00492F93">
      <w:pPr>
        <w:ind w:left="993" w:hanging="426"/>
        <w:jc w:val="both"/>
        <w:rPr>
          <w:rFonts w:ascii="Arial" w:hAnsi="Arial" w:cs="Arial"/>
          <w:sz w:val="22"/>
          <w:szCs w:val="22"/>
        </w:rPr>
      </w:pPr>
      <w:r w:rsidRPr="00492F93">
        <w:rPr>
          <w:rFonts w:ascii="Arial" w:hAnsi="Arial" w:cs="Arial"/>
          <w:sz w:val="22"/>
          <w:szCs w:val="22"/>
        </w:rPr>
        <w:t>(d)</w:t>
      </w:r>
      <w:r>
        <w:rPr>
          <w:rFonts w:ascii="Arial" w:hAnsi="Arial" w:cs="Arial"/>
          <w:sz w:val="22"/>
          <w:szCs w:val="22"/>
        </w:rPr>
        <w:tab/>
      </w:r>
      <w:r w:rsidRPr="00492F93">
        <w:rPr>
          <w:rFonts w:ascii="Arial" w:hAnsi="Arial" w:cs="Arial"/>
          <w:sz w:val="22"/>
          <w:szCs w:val="22"/>
        </w:rPr>
        <w:t xml:space="preserve">Students on apprenticeship </w:t>
      </w:r>
      <w:proofErr w:type="spellStart"/>
      <w:r w:rsidRPr="00492F93">
        <w:rPr>
          <w:rFonts w:ascii="Arial" w:hAnsi="Arial" w:cs="Arial"/>
          <w:sz w:val="22"/>
          <w:szCs w:val="22"/>
        </w:rPr>
        <w:t>programmes</w:t>
      </w:r>
      <w:proofErr w:type="spellEnd"/>
      <w:r w:rsidRPr="00492F93">
        <w:rPr>
          <w:rFonts w:ascii="Arial" w:hAnsi="Arial" w:cs="Arial"/>
          <w:sz w:val="22"/>
          <w:szCs w:val="22"/>
        </w:rPr>
        <w:t xml:space="preserve"> are permitted to play in this competition.</w:t>
      </w:r>
    </w:p>
    <w:p w14:paraId="7B8ECDF0" w14:textId="77777777" w:rsidR="00492F93" w:rsidRPr="00492F93" w:rsidRDefault="00492F93" w:rsidP="00492F93">
      <w:pPr>
        <w:ind w:left="993" w:hanging="426"/>
        <w:jc w:val="both"/>
        <w:rPr>
          <w:rFonts w:ascii="Arial" w:hAnsi="Arial" w:cs="Arial"/>
          <w:sz w:val="22"/>
          <w:szCs w:val="22"/>
        </w:rPr>
      </w:pPr>
      <w:r w:rsidRPr="00492F93">
        <w:rPr>
          <w:rFonts w:ascii="Arial" w:hAnsi="Arial" w:cs="Arial"/>
          <w:sz w:val="22"/>
          <w:szCs w:val="22"/>
        </w:rPr>
        <w:t>(e)</w:t>
      </w:r>
      <w:r>
        <w:rPr>
          <w:rFonts w:ascii="Arial" w:hAnsi="Arial" w:cs="Arial"/>
          <w:sz w:val="22"/>
          <w:szCs w:val="22"/>
        </w:rPr>
        <w:tab/>
      </w:r>
      <w:r w:rsidRPr="00492F93">
        <w:rPr>
          <w:rFonts w:ascii="Arial" w:hAnsi="Arial" w:cs="Arial"/>
          <w:sz w:val="22"/>
          <w:szCs w:val="22"/>
        </w:rPr>
        <w:t>Any establishment submitting false information or playing ineligible player(s) may forfeit the match and may be disqualified from the competition.</w:t>
      </w:r>
    </w:p>
    <w:p w14:paraId="307F75E5" w14:textId="77777777" w:rsidR="00492F93" w:rsidRPr="00492F93" w:rsidRDefault="00492F93" w:rsidP="00492F93">
      <w:pPr>
        <w:ind w:left="993" w:hanging="426"/>
        <w:jc w:val="both"/>
        <w:rPr>
          <w:rFonts w:ascii="Arial" w:hAnsi="Arial" w:cs="Arial"/>
          <w:sz w:val="22"/>
          <w:szCs w:val="22"/>
        </w:rPr>
      </w:pPr>
      <w:r>
        <w:rPr>
          <w:rFonts w:ascii="Arial" w:hAnsi="Arial" w:cs="Arial"/>
          <w:sz w:val="22"/>
          <w:szCs w:val="22"/>
        </w:rPr>
        <w:t>(f)</w:t>
      </w:r>
      <w:r>
        <w:rPr>
          <w:rFonts w:ascii="Arial" w:hAnsi="Arial" w:cs="Arial"/>
          <w:sz w:val="22"/>
          <w:szCs w:val="22"/>
        </w:rPr>
        <w:tab/>
      </w:r>
      <w:r w:rsidRPr="00492F93">
        <w:rPr>
          <w:rFonts w:ascii="Arial" w:hAnsi="Arial" w:cs="Arial"/>
          <w:sz w:val="22"/>
          <w:szCs w:val="22"/>
        </w:rPr>
        <w:t>If the ESFA has any doubt over the qualification of a player taking part in the competition, it shall have the power to call upon the player’s establishment (including the training provider on whose roll the player is registered, in the case of subcontracting, franchise or other funded partnership) to which he or she belongs to prove that he or she is qualified according to the rules, and failing satisfactory proof the offending establishment shall be disqualified from the competition.</w:t>
      </w:r>
    </w:p>
    <w:p w14:paraId="24DAAD88" w14:textId="77777777" w:rsidR="00492F93" w:rsidRPr="0053678E" w:rsidRDefault="00492F93" w:rsidP="00492F93">
      <w:pPr>
        <w:ind w:left="993" w:hanging="426"/>
        <w:jc w:val="both"/>
        <w:rPr>
          <w:rFonts w:ascii="Arial" w:hAnsi="Arial" w:cs="Arial"/>
          <w:i/>
          <w:sz w:val="22"/>
          <w:szCs w:val="22"/>
        </w:rPr>
      </w:pPr>
      <w:r w:rsidRPr="00492F93">
        <w:rPr>
          <w:rFonts w:ascii="Arial" w:hAnsi="Arial" w:cs="Arial"/>
          <w:sz w:val="22"/>
          <w:szCs w:val="22"/>
        </w:rPr>
        <w:t>(g)</w:t>
      </w:r>
      <w:r>
        <w:rPr>
          <w:rFonts w:ascii="Arial" w:hAnsi="Arial" w:cs="Arial"/>
          <w:sz w:val="22"/>
          <w:szCs w:val="22"/>
        </w:rPr>
        <w:tab/>
      </w:r>
      <w:r w:rsidRPr="00492F93">
        <w:rPr>
          <w:rFonts w:ascii="Arial" w:hAnsi="Arial" w:cs="Arial"/>
          <w:sz w:val="22"/>
          <w:szCs w:val="22"/>
        </w:rPr>
        <w:t xml:space="preserve">Mixed-gender matches shall be played in line with current FA regulations. </w:t>
      </w:r>
      <w:r w:rsidRPr="0053678E">
        <w:rPr>
          <w:rFonts w:ascii="Arial" w:hAnsi="Arial" w:cs="Arial"/>
          <w:i/>
          <w:sz w:val="22"/>
          <w:szCs w:val="22"/>
        </w:rPr>
        <w:t>*Current rules state that mixed gender matches can be played up to and including the U18 age group.</w:t>
      </w:r>
    </w:p>
    <w:p w14:paraId="743FFDFD" w14:textId="77777777" w:rsidR="009858C7" w:rsidRDefault="00492F93" w:rsidP="00492F93">
      <w:pPr>
        <w:ind w:left="993" w:hanging="426"/>
        <w:jc w:val="both"/>
        <w:rPr>
          <w:rFonts w:ascii="Arial" w:hAnsi="Arial" w:cs="Arial"/>
          <w:sz w:val="22"/>
          <w:szCs w:val="22"/>
        </w:rPr>
      </w:pPr>
      <w:r w:rsidRPr="00492F93">
        <w:rPr>
          <w:rFonts w:ascii="Arial" w:hAnsi="Arial" w:cs="Arial"/>
          <w:sz w:val="22"/>
          <w:szCs w:val="22"/>
        </w:rPr>
        <w:t>(h)</w:t>
      </w:r>
      <w:r>
        <w:rPr>
          <w:rFonts w:ascii="Arial" w:hAnsi="Arial" w:cs="Arial"/>
          <w:sz w:val="22"/>
          <w:szCs w:val="22"/>
        </w:rPr>
        <w:tab/>
      </w:r>
      <w:r w:rsidRPr="00492F93">
        <w:rPr>
          <w:rFonts w:ascii="Arial" w:hAnsi="Arial" w:cs="Arial"/>
          <w:sz w:val="22"/>
          <w:szCs w:val="22"/>
        </w:rPr>
        <w:t xml:space="preserve">A </w:t>
      </w:r>
      <w:r>
        <w:rPr>
          <w:rFonts w:ascii="Arial" w:hAnsi="Arial" w:cs="Arial"/>
          <w:sz w:val="22"/>
          <w:szCs w:val="22"/>
        </w:rPr>
        <w:t>student</w:t>
      </w:r>
      <w:r w:rsidRPr="00492F93">
        <w:rPr>
          <w:rFonts w:ascii="Arial" w:hAnsi="Arial" w:cs="Arial"/>
          <w:sz w:val="22"/>
          <w:szCs w:val="22"/>
        </w:rPr>
        <w:t xml:space="preserve"> shall not play for more than one establishment in the same competition during any season, except by permission of the ESFA.</w:t>
      </w:r>
    </w:p>
    <w:p w14:paraId="55FFCCF8" w14:textId="77777777" w:rsidR="00492F93" w:rsidRPr="00EE1905" w:rsidRDefault="00492F93" w:rsidP="00492F93">
      <w:pPr>
        <w:ind w:left="993" w:hanging="426"/>
        <w:jc w:val="both"/>
        <w:rPr>
          <w:rFonts w:ascii="Arial" w:hAnsi="Arial" w:cs="Arial"/>
          <w:sz w:val="22"/>
          <w:szCs w:val="22"/>
        </w:rPr>
      </w:pPr>
    </w:p>
    <w:p w14:paraId="51671BE3" w14:textId="77777777" w:rsidR="009858C7" w:rsidRPr="00EE1905" w:rsidRDefault="009858C7" w:rsidP="001D263F">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 xml:space="preserve">MATCH </w:t>
      </w:r>
      <w:r w:rsidR="00B81F33" w:rsidRPr="00EE1905">
        <w:rPr>
          <w:rFonts w:ascii="Arial" w:hAnsi="Arial" w:cs="Arial"/>
          <w:b/>
          <w:sz w:val="22"/>
          <w:szCs w:val="22"/>
        </w:rPr>
        <w:t xml:space="preserve">DURATION AND </w:t>
      </w:r>
      <w:r w:rsidRPr="00EE1905">
        <w:rPr>
          <w:rFonts w:ascii="Arial" w:hAnsi="Arial" w:cs="Arial"/>
          <w:b/>
          <w:sz w:val="22"/>
          <w:szCs w:val="22"/>
        </w:rPr>
        <w:t>ARRANGEMENTS</w:t>
      </w:r>
    </w:p>
    <w:p w14:paraId="7BA5AC7A" w14:textId="77777777" w:rsidR="008C7C44" w:rsidRPr="00EE1905" w:rsidRDefault="008C7C44" w:rsidP="00492F93">
      <w:pPr>
        <w:pStyle w:val="ListParagraph"/>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Matches will consist of two periods of 45 minutes, with teams changing straight round at half-time.</w:t>
      </w:r>
    </w:p>
    <w:p w14:paraId="1DD6BC6F" w14:textId="77777777" w:rsidR="008C7C44" w:rsidRPr="00305E96" w:rsidRDefault="008C7C44" w:rsidP="00305E96">
      <w:pPr>
        <w:pStyle w:val="ListParagraph"/>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 xml:space="preserve">Teams will play in a League format followed by a "knock-out" section to determine the </w:t>
      </w:r>
      <w:r w:rsidR="00492F93">
        <w:rPr>
          <w:rFonts w:ascii="Arial" w:hAnsi="Arial" w:cs="Arial"/>
          <w:sz w:val="22"/>
          <w:szCs w:val="22"/>
        </w:rPr>
        <w:t>national c</w:t>
      </w:r>
      <w:r w:rsidRPr="00EE1905">
        <w:rPr>
          <w:rFonts w:ascii="Arial" w:hAnsi="Arial" w:cs="Arial"/>
          <w:sz w:val="22"/>
          <w:szCs w:val="22"/>
        </w:rPr>
        <w:t xml:space="preserve">hampion </w:t>
      </w:r>
      <w:r w:rsidR="00492F93">
        <w:rPr>
          <w:rFonts w:ascii="Arial" w:hAnsi="Arial" w:cs="Arial"/>
          <w:sz w:val="22"/>
          <w:szCs w:val="22"/>
        </w:rPr>
        <w:t>team</w:t>
      </w:r>
      <w:r w:rsidRPr="00EE1905">
        <w:rPr>
          <w:rFonts w:ascii="Arial" w:hAnsi="Arial" w:cs="Arial"/>
          <w:sz w:val="22"/>
          <w:szCs w:val="22"/>
        </w:rPr>
        <w:t xml:space="preserve">. In the League Section, a win will gain 3 points, a draw will gain 1 point and a defeat will gain zero points. Should teams share </w:t>
      </w:r>
      <w:r w:rsidR="00C92887" w:rsidRPr="00EE1905">
        <w:rPr>
          <w:rFonts w:ascii="Arial" w:hAnsi="Arial" w:cs="Arial"/>
          <w:sz w:val="22"/>
          <w:szCs w:val="22"/>
        </w:rPr>
        <w:t xml:space="preserve">a </w:t>
      </w:r>
      <w:r w:rsidRPr="00EE1905">
        <w:rPr>
          <w:rFonts w:ascii="Arial" w:hAnsi="Arial" w:cs="Arial"/>
          <w:sz w:val="22"/>
          <w:szCs w:val="22"/>
        </w:rPr>
        <w:t>position in the league</w:t>
      </w:r>
      <w:r w:rsidR="00C92887" w:rsidRPr="00EE1905">
        <w:rPr>
          <w:rFonts w:ascii="Arial" w:hAnsi="Arial" w:cs="Arial"/>
          <w:sz w:val="22"/>
          <w:szCs w:val="22"/>
        </w:rPr>
        <w:t>,</w:t>
      </w:r>
      <w:r w:rsidRPr="00EE1905">
        <w:rPr>
          <w:rFonts w:ascii="Arial" w:hAnsi="Arial" w:cs="Arial"/>
          <w:sz w:val="22"/>
          <w:szCs w:val="22"/>
        </w:rPr>
        <w:t xml:space="preserve"> the highest ranked team will be decided on goal difference. Should points and goal difference be equal the winners shall be the team scoring the most goals. If this fails to determine the winning team, the position shall be </w:t>
      </w:r>
      <w:r w:rsidR="00305E96">
        <w:rPr>
          <w:rFonts w:ascii="Arial" w:hAnsi="Arial" w:cs="Arial"/>
          <w:sz w:val="22"/>
          <w:szCs w:val="22"/>
        </w:rPr>
        <w:br/>
      </w:r>
      <w:r w:rsidR="00305E96">
        <w:rPr>
          <w:rFonts w:ascii="Arial" w:hAnsi="Arial" w:cs="Arial"/>
          <w:sz w:val="22"/>
          <w:szCs w:val="22"/>
        </w:rPr>
        <w:lastRenderedPageBreak/>
        <w:br/>
      </w:r>
      <w:r w:rsidR="00305E96">
        <w:rPr>
          <w:rFonts w:ascii="Arial" w:hAnsi="Arial" w:cs="Arial"/>
          <w:sz w:val="22"/>
          <w:szCs w:val="22"/>
        </w:rPr>
        <w:br/>
      </w:r>
      <w:r w:rsidRPr="00305E96">
        <w:rPr>
          <w:rFonts w:ascii="Arial" w:hAnsi="Arial" w:cs="Arial"/>
          <w:sz w:val="22"/>
          <w:szCs w:val="22"/>
        </w:rPr>
        <w:t xml:space="preserve">decided by </w:t>
      </w:r>
      <w:r w:rsidR="00C92887" w:rsidRPr="00305E96">
        <w:rPr>
          <w:rFonts w:ascii="Arial" w:hAnsi="Arial" w:cs="Arial"/>
          <w:sz w:val="22"/>
          <w:szCs w:val="22"/>
        </w:rPr>
        <w:t>the head to head result during the league phase.  If th</w:t>
      </w:r>
      <w:r w:rsidR="00492F93" w:rsidRPr="00305E96">
        <w:rPr>
          <w:rFonts w:ascii="Arial" w:hAnsi="Arial" w:cs="Arial"/>
          <w:sz w:val="22"/>
          <w:szCs w:val="22"/>
        </w:rPr>
        <w:t>is</w:t>
      </w:r>
      <w:r w:rsidR="00C92887" w:rsidRPr="00305E96">
        <w:rPr>
          <w:rFonts w:ascii="Arial" w:hAnsi="Arial" w:cs="Arial"/>
          <w:sz w:val="22"/>
          <w:szCs w:val="22"/>
        </w:rPr>
        <w:t xml:space="preserve"> fails to determine the highest place</w:t>
      </w:r>
      <w:r w:rsidR="00492F93" w:rsidRPr="00305E96">
        <w:rPr>
          <w:rFonts w:ascii="Arial" w:hAnsi="Arial" w:cs="Arial"/>
          <w:sz w:val="22"/>
          <w:szCs w:val="22"/>
        </w:rPr>
        <w:t>d</w:t>
      </w:r>
      <w:r w:rsidR="00C92887" w:rsidRPr="00305E96">
        <w:rPr>
          <w:rFonts w:ascii="Arial" w:hAnsi="Arial" w:cs="Arial"/>
          <w:sz w:val="22"/>
          <w:szCs w:val="22"/>
        </w:rPr>
        <w:t xml:space="preserve"> team and qualification into the knockout phase is dependent on such a position, then the ESFA will </w:t>
      </w:r>
      <w:r w:rsidR="009A64F1" w:rsidRPr="00305E96">
        <w:rPr>
          <w:rFonts w:ascii="Arial" w:hAnsi="Arial" w:cs="Arial"/>
          <w:sz w:val="22"/>
          <w:szCs w:val="22"/>
        </w:rPr>
        <w:t>decide the highest place team via a toss of a coin.</w:t>
      </w:r>
      <w:r w:rsidR="00B73CB8" w:rsidRPr="00305E96">
        <w:rPr>
          <w:rFonts w:ascii="Arial" w:hAnsi="Arial" w:cs="Arial"/>
          <w:sz w:val="22"/>
          <w:szCs w:val="22"/>
        </w:rPr>
        <w:t xml:space="preserve">  The ESFA will determine how many teams progress from each league into the knockout phase and communicate this process at the start of each playing season.</w:t>
      </w:r>
    </w:p>
    <w:p w14:paraId="5207A865" w14:textId="77777777" w:rsidR="009858C7" w:rsidRPr="00EE1905" w:rsidRDefault="009858C7" w:rsidP="001D263F">
      <w:pPr>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 xml:space="preserve">In the </w:t>
      </w:r>
      <w:r w:rsidR="009A64F1" w:rsidRPr="00EE1905">
        <w:rPr>
          <w:rFonts w:ascii="Arial" w:hAnsi="Arial" w:cs="Arial"/>
          <w:sz w:val="22"/>
          <w:szCs w:val="22"/>
        </w:rPr>
        <w:t>knockout phase of the comp</w:t>
      </w:r>
      <w:r w:rsidR="00B81F33" w:rsidRPr="00EE1905">
        <w:rPr>
          <w:rFonts w:ascii="Arial" w:hAnsi="Arial" w:cs="Arial"/>
          <w:sz w:val="22"/>
          <w:szCs w:val="22"/>
        </w:rPr>
        <w:t>e</w:t>
      </w:r>
      <w:r w:rsidR="009A64F1" w:rsidRPr="00EE1905">
        <w:rPr>
          <w:rFonts w:ascii="Arial" w:hAnsi="Arial" w:cs="Arial"/>
          <w:sz w:val="22"/>
          <w:szCs w:val="22"/>
        </w:rPr>
        <w:t>tition</w:t>
      </w:r>
      <w:r w:rsidRPr="00EE1905">
        <w:rPr>
          <w:rFonts w:ascii="Arial" w:hAnsi="Arial" w:cs="Arial"/>
          <w:sz w:val="22"/>
          <w:szCs w:val="22"/>
        </w:rPr>
        <w:t>, extra time of 10 minutes each way shall be played if the match ends in a draw.  Should the scores remain equal after the conclusion of extra time, then the result shall be determined by the taking of kicks from the penalty mark (taken in accordance with the recommendations of FIFA and published in the Laws of the Game).</w:t>
      </w:r>
      <w:r w:rsidR="00B73CB8">
        <w:rPr>
          <w:rFonts w:ascii="Arial" w:hAnsi="Arial" w:cs="Arial"/>
          <w:sz w:val="22"/>
          <w:szCs w:val="22"/>
        </w:rPr>
        <w:t xml:space="preserve">  There are no replays in this competition.</w:t>
      </w:r>
    </w:p>
    <w:p w14:paraId="0AD3FBC4" w14:textId="77777777" w:rsidR="009858C7" w:rsidRPr="00EE1905" w:rsidRDefault="009858C7" w:rsidP="001D263F">
      <w:pPr>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 xml:space="preserve">If, in the opinion of the referee, for circumstances beyond the control of the </w:t>
      </w:r>
      <w:proofErr w:type="spellStart"/>
      <w:r w:rsidRPr="00EE1905">
        <w:rPr>
          <w:rFonts w:ascii="Arial" w:hAnsi="Arial" w:cs="Arial"/>
          <w:sz w:val="22"/>
          <w:szCs w:val="22"/>
        </w:rPr>
        <w:t>organisers</w:t>
      </w:r>
      <w:proofErr w:type="spellEnd"/>
      <w:r w:rsidRPr="00EE1905">
        <w:rPr>
          <w:rFonts w:ascii="Arial" w:hAnsi="Arial" w:cs="Arial"/>
          <w:sz w:val="22"/>
          <w:szCs w:val="22"/>
        </w:rPr>
        <w:t>, scheduled extra time in a match cannot be started or completed, a match shall be deemed to have been completed at the end of normal playing time. Penalties, if scheduled, shall then follow.</w:t>
      </w:r>
    </w:p>
    <w:p w14:paraId="016E5637" w14:textId="77777777" w:rsidR="009858C7" w:rsidRPr="00EE1905" w:rsidRDefault="009858C7" w:rsidP="001D263F">
      <w:pPr>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 xml:space="preserve">Postponed or abandoned matches shall be played by the Saturday following the </w:t>
      </w:r>
      <w:r w:rsidR="009A64F1" w:rsidRPr="00EE1905">
        <w:rPr>
          <w:rFonts w:ascii="Arial" w:hAnsi="Arial" w:cs="Arial"/>
          <w:sz w:val="22"/>
          <w:szCs w:val="22"/>
        </w:rPr>
        <w:t>deadline date</w:t>
      </w:r>
      <w:r w:rsidRPr="00EE1905">
        <w:rPr>
          <w:rFonts w:ascii="Arial" w:hAnsi="Arial" w:cs="Arial"/>
          <w:sz w:val="22"/>
          <w:szCs w:val="22"/>
        </w:rPr>
        <w:t xml:space="preserve">. Where schools are not mutually agreed on a date, then the matter will be referred to the </w:t>
      </w:r>
      <w:r w:rsidR="009A64F1" w:rsidRPr="00EE1905">
        <w:rPr>
          <w:rFonts w:ascii="Arial" w:hAnsi="Arial" w:cs="Arial"/>
          <w:sz w:val="22"/>
          <w:szCs w:val="22"/>
        </w:rPr>
        <w:t>ESFA.</w:t>
      </w:r>
    </w:p>
    <w:p w14:paraId="00EE1E74" w14:textId="77777777" w:rsidR="009858C7" w:rsidRPr="00EE1905" w:rsidRDefault="009858C7" w:rsidP="001D263F">
      <w:pPr>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 xml:space="preserve">In the event of any match being abandoned for any reason stated under Law 5 of The Laws of the Game, </w:t>
      </w:r>
      <w:r w:rsidR="00492F93">
        <w:rPr>
          <w:rFonts w:ascii="Arial" w:hAnsi="Arial" w:cs="Arial"/>
          <w:sz w:val="22"/>
          <w:szCs w:val="22"/>
        </w:rPr>
        <w:t>the ESFA</w:t>
      </w:r>
      <w:r w:rsidRPr="00EE1905">
        <w:rPr>
          <w:rFonts w:ascii="Arial" w:hAnsi="Arial" w:cs="Arial"/>
          <w:sz w:val="22"/>
          <w:szCs w:val="22"/>
        </w:rPr>
        <w:t xml:space="preserve"> shall have the power to allow the score at the time of the abandonment to stand and </w:t>
      </w:r>
      <w:r w:rsidR="00B81F33" w:rsidRPr="00EE1905">
        <w:rPr>
          <w:rFonts w:ascii="Arial" w:hAnsi="Arial" w:cs="Arial"/>
          <w:sz w:val="22"/>
          <w:szCs w:val="22"/>
        </w:rPr>
        <w:t xml:space="preserve">the points of the fixture shall be awarded as deemed appropriate by ESFA and / or </w:t>
      </w:r>
      <w:r w:rsidRPr="00EE1905">
        <w:rPr>
          <w:rFonts w:ascii="Arial" w:hAnsi="Arial" w:cs="Arial"/>
          <w:sz w:val="22"/>
          <w:szCs w:val="22"/>
        </w:rPr>
        <w:t xml:space="preserve">remove </w:t>
      </w:r>
      <w:r w:rsidR="00492F93">
        <w:rPr>
          <w:rFonts w:ascii="Arial" w:hAnsi="Arial" w:cs="Arial"/>
          <w:sz w:val="22"/>
          <w:szCs w:val="22"/>
        </w:rPr>
        <w:t>a</w:t>
      </w:r>
      <w:r w:rsidRPr="00EE1905">
        <w:rPr>
          <w:rFonts w:ascii="Arial" w:hAnsi="Arial" w:cs="Arial"/>
          <w:sz w:val="22"/>
          <w:szCs w:val="22"/>
        </w:rPr>
        <w:t>ny team found guilty of causing such abandonment</w:t>
      </w:r>
      <w:r w:rsidR="00492F93">
        <w:rPr>
          <w:rFonts w:ascii="Arial" w:hAnsi="Arial" w:cs="Arial"/>
          <w:sz w:val="22"/>
          <w:szCs w:val="22"/>
        </w:rPr>
        <w:t xml:space="preserve"> from the competition</w:t>
      </w:r>
      <w:r w:rsidRPr="00EE1905">
        <w:rPr>
          <w:rFonts w:ascii="Arial" w:hAnsi="Arial" w:cs="Arial"/>
          <w:sz w:val="22"/>
          <w:szCs w:val="22"/>
        </w:rPr>
        <w:t>.</w:t>
      </w:r>
    </w:p>
    <w:p w14:paraId="4A12EA89" w14:textId="77777777" w:rsidR="009858C7" w:rsidRPr="00EE1905" w:rsidRDefault="009858C7" w:rsidP="001D263F">
      <w:pPr>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There shall be a half time interval of ten minutes in all matches which can only be altered with the consent of the referee.</w:t>
      </w:r>
    </w:p>
    <w:p w14:paraId="52BC570E" w14:textId="77777777" w:rsidR="009858C7" w:rsidRPr="00EE1905" w:rsidRDefault="009858C7" w:rsidP="001D263F">
      <w:pPr>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 xml:space="preserve">All arrangements for Finals shall be </w:t>
      </w:r>
      <w:r w:rsidR="00B81F33" w:rsidRPr="00EE1905">
        <w:rPr>
          <w:rFonts w:ascii="Arial" w:hAnsi="Arial" w:cs="Arial"/>
          <w:sz w:val="22"/>
          <w:szCs w:val="22"/>
        </w:rPr>
        <w:t>decided by ESFA.</w:t>
      </w:r>
    </w:p>
    <w:p w14:paraId="1E64980B" w14:textId="77777777" w:rsidR="009858C7" w:rsidRPr="00EE1905" w:rsidRDefault="009858C7" w:rsidP="009858C7">
      <w:pPr>
        <w:jc w:val="both"/>
        <w:rPr>
          <w:rFonts w:ascii="Arial" w:hAnsi="Arial" w:cs="Arial"/>
          <w:sz w:val="22"/>
          <w:szCs w:val="22"/>
        </w:rPr>
      </w:pPr>
    </w:p>
    <w:p w14:paraId="14299D50" w14:textId="77777777" w:rsidR="009858C7" w:rsidRPr="00EE1905" w:rsidRDefault="009858C7" w:rsidP="009858C7">
      <w:pPr>
        <w:numPr>
          <w:ilvl w:val="0"/>
          <w:numId w:val="11"/>
        </w:numPr>
        <w:tabs>
          <w:tab w:val="clear" w:pos="1080"/>
        </w:tabs>
        <w:ind w:left="482" w:hanging="482"/>
        <w:jc w:val="both"/>
        <w:rPr>
          <w:rFonts w:ascii="Arial" w:hAnsi="Arial" w:cs="Arial"/>
          <w:b/>
          <w:sz w:val="22"/>
          <w:szCs w:val="22"/>
        </w:rPr>
      </w:pPr>
      <w:r w:rsidRPr="00EE1905">
        <w:rPr>
          <w:rFonts w:ascii="Arial" w:hAnsi="Arial" w:cs="Arial"/>
          <w:b/>
          <w:sz w:val="22"/>
          <w:szCs w:val="22"/>
        </w:rPr>
        <w:t>MATCH OFFICIALS</w:t>
      </w:r>
    </w:p>
    <w:p w14:paraId="1B84CC33" w14:textId="77777777" w:rsidR="009858C7" w:rsidRPr="00EE1905" w:rsidRDefault="009858C7" w:rsidP="008C7C44">
      <w:pPr>
        <w:numPr>
          <w:ilvl w:val="0"/>
          <w:numId w:val="9"/>
        </w:numPr>
        <w:tabs>
          <w:tab w:val="clear" w:pos="720"/>
        </w:tabs>
        <w:ind w:left="993" w:hanging="426"/>
        <w:jc w:val="both"/>
        <w:rPr>
          <w:rFonts w:ascii="Arial" w:hAnsi="Arial" w:cs="Arial"/>
          <w:sz w:val="22"/>
          <w:szCs w:val="22"/>
        </w:rPr>
      </w:pPr>
      <w:r w:rsidRPr="00EE1905">
        <w:rPr>
          <w:rFonts w:ascii="Arial" w:hAnsi="Arial" w:cs="Arial"/>
          <w:sz w:val="22"/>
          <w:szCs w:val="22"/>
        </w:rPr>
        <w:t xml:space="preserve">The Match Officials shall be appointed as </w:t>
      </w:r>
      <w:r w:rsidR="00B81F33" w:rsidRPr="00EE1905">
        <w:rPr>
          <w:rFonts w:ascii="Arial" w:hAnsi="Arial" w:cs="Arial"/>
          <w:sz w:val="22"/>
          <w:szCs w:val="22"/>
        </w:rPr>
        <w:t>ESFA</w:t>
      </w:r>
      <w:r w:rsidRPr="00EE1905">
        <w:rPr>
          <w:rFonts w:ascii="Arial" w:hAnsi="Arial" w:cs="Arial"/>
          <w:sz w:val="22"/>
          <w:szCs w:val="22"/>
        </w:rPr>
        <w:t xml:space="preserve"> direct</w:t>
      </w:r>
      <w:r w:rsidR="00B81F33" w:rsidRPr="00EE1905">
        <w:rPr>
          <w:rFonts w:ascii="Arial" w:hAnsi="Arial" w:cs="Arial"/>
          <w:sz w:val="22"/>
          <w:szCs w:val="22"/>
        </w:rPr>
        <w:t xml:space="preserve">s in its communication </w:t>
      </w:r>
      <w:r w:rsidR="00492F93">
        <w:rPr>
          <w:rFonts w:ascii="Arial" w:hAnsi="Arial" w:cs="Arial"/>
          <w:sz w:val="22"/>
          <w:szCs w:val="22"/>
        </w:rPr>
        <w:t xml:space="preserve">at the start of the </w:t>
      </w:r>
      <w:r w:rsidR="00B81F33" w:rsidRPr="00EE1905">
        <w:rPr>
          <w:rFonts w:ascii="Arial" w:hAnsi="Arial" w:cs="Arial"/>
          <w:sz w:val="22"/>
          <w:szCs w:val="22"/>
        </w:rPr>
        <w:t>season.</w:t>
      </w:r>
      <w:r w:rsidRPr="00EE1905">
        <w:rPr>
          <w:rFonts w:ascii="Arial" w:hAnsi="Arial" w:cs="Arial"/>
          <w:sz w:val="22"/>
          <w:szCs w:val="22"/>
        </w:rPr>
        <w:t xml:space="preserve"> Their duties shall be accordance with the Laws of the Game as sanctioned and enforced by the International Football Association Board.</w:t>
      </w:r>
    </w:p>
    <w:p w14:paraId="509A749A" w14:textId="77777777" w:rsidR="009858C7" w:rsidRPr="00EE1905" w:rsidRDefault="009858C7" w:rsidP="008C7C44">
      <w:pPr>
        <w:numPr>
          <w:ilvl w:val="0"/>
          <w:numId w:val="9"/>
        </w:numPr>
        <w:tabs>
          <w:tab w:val="clear" w:pos="720"/>
        </w:tabs>
        <w:ind w:left="993" w:hanging="426"/>
        <w:jc w:val="both"/>
        <w:rPr>
          <w:rFonts w:ascii="Arial" w:hAnsi="Arial" w:cs="Arial"/>
          <w:sz w:val="22"/>
          <w:szCs w:val="22"/>
        </w:rPr>
      </w:pPr>
      <w:r w:rsidRPr="00EE1905">
        <w:rPr>
          <w:rFonts w:ascii="Arial" w:hAnsi="Arial" w:cs="Arial"/>
          <w:sz w:val="22"/>
          <w:szCs w:val="22"/>
        </w:rPr>
        <w:t>In the event of a referee failing to appear, the teams involved m</w:t>
      </w:r>
      <w:r w:rsidR="00492F93">
        <w:rPr>
          <w:rFonts w:ascii="Arial" w:hAnsi="Arial" w:cs="Arial"/>
          <w:sz w:val="22"/>
          <w:szCs w:val="22"/>
        </w:rPr>
        <w:t>ust agree in writing upon one at</w:t>
      </w:r>
      <w:r w:rsidRPr="00EE1905">
        <w:rPr>
          <w:rFonts w:ascii="Arial" w:hAnsi="Arial" w:cs="Arial"/>
          <w:sz w:val="22"/>
          <w:szCs w:val="22"/>
        </w:rPr>
        <w:t xml:space="preserve"> the ground so that the game shall be conducted in accordance with the rules. The official so acting shall have the powers of a duly appointed referee.</w:t>
      </w:r>
    </w:p>
    <w:p w14:paraId="50781B00" w14:textId="77777777" w:rsidR="009858C7" w:rsidRPr="00EE1905" w:rsidRDefault="009858C7" w:rsidP="009858C7">
      <w:pPr>
        <w:rPr>
          <w:rFonts w:ascii="Arial" w:hAnsi="Arial" w:cs="Arial"/>
          <w:b/>
          <w:sz w:val="22"/>
          <w:szCs w:val="22"/>
        </w:rPr>
      </w:pPr>
    </w:p>
    <w:p w14:paraId="2AB0ADC9" w14:textId="77777777" w:rsidR="009858C7" w:rsidRPr="00EE1905" w:rsidRDefault="009858C7" w:rsidP="009858C7">
      <w:pPr>
        <w:numPr>
          <w:ilvl w:val="0"/>
          <w:numId w:val="11"/>
        </w:numPr>
        <w:tabs>
          <w:tab w:val="clear" w:pos="1080"/>
        </w:tabs>
        <w:ind w:left="482" w:hanging="482"/>
        <w:jc w:val="both"/>
        <w:rPr>
          <w:rFonts w:ascii="Arial" w:hAnsi="Arial" w:cs="Arial"/>
          <w:b/>
          <w:sz w:val="22"/>
          <w:szCs w:val="22"/>
        </w:rPr>
      </w:pPr>
      <w:r w:rsidRPr="00EE1905">
        <w:rPr>
          <w:rFonts w:ascii="Arial" w:hAnsi="Arial" w:cs="Arial"/>
          <w:b/>
          <w:sz w:val="22"/>
          <w:szCs w:val="22"/>
        </w:rPr>
        <w:t>MATCH DAYS</w:t>
      </w:r>
    </w:p>
    <w:p w14:paraId="5707C93E" w14:textId="77777777" w:rsidR="009858C7" w:rsidRPr="00EE1905" w:rsidRDefault="009858C7" w:rsidP="009858C7">
      <w:pPr>
        <w:ind w:left="480"/>
        <w:jc w:val="both"/>
        <w:rPr>
          <w:rFonts w:ascii="Arial" w:hAnsi="Arial" w:cs="Arial"/>
          <w:sz w:val="22"/>
          <w:szCs w:val="22"/>
        </w:rPr>
      </w:pPr>
      <w:r w:rsidRPr="00EE1905">
        <w:rPr>
          <w:rFonts w:ascii="Arial" w:hAnsi="Arial" w:cs="Arial"/>
          <w:sz w:val="22"/>
          <w:szCs w:val="22"/>
        </w:rPr>
        <w:t xml:space="preserve">Matches will be played on Saturdays, but a match may be played midweek where teams are mutually agreed, or, where on the application of the home team, the </w:t>
      </w:r>
      <w:r w:rsidR="00B81F33" w:rsidRPr="00EE1905">
        <w:rPr>
          <w:rFonts w:ascii="Arial" w:hAnsi="Arial" w:cs="Arial"/>
          <w:sz w:val="22"/>
          <w:szCs w:val="22"/>
        </w:rPr>
        <w:t>ESFA</w:t>
      </w:r>
      <w:r w:rsidRPr="00EE1905">
        <w:rPr>
          <w:rFonts w:ascii="Arial" w:hAnsi="Arial" w:cs="Arial"/>
          <w:sz w:val="22"/>
          <w:szCs w:val="22"/>
        </w:rPr>
        <w:t xml:space="preserve"> considers it desirable. In the case of emergency, matches must be played on any date ordered by </w:t>
      </w:r>
      <w:r w:rsidR="00B81F33" w:rsidRPr="00EE1905">
        <w:rPr>
          <w:rFonts w:ascii="Arial" w:hAnsi="Arial" w:cs="Arial"/>
          <w:sz w:val="22"/>
          <w:szCs w:val="22"/>
        </w:rPr>
        <w:t>ESFA</w:t>
      </w:r>
      <w:r w:rsidRPr="00EE1905">
        <w:rPr>
          <w:rFonts w:ascii="Arial" w:hAnsi="Arial" w:cs="Arial"/>
          <w:sz w:val="22"/>
          <w:szCs w:val="22"/>
        </w:rPr>
        <w:t>.</w:t>
      </w:r>
    </w:p>
    <w:p w14:paraId="60C02577" w14:textId="77777777" w:rsidR="009858C7" w:rsidRPr="00EE1905" w:rsidRDefault="009858C7" w:rsidP="009858C7">
      <w:pPr>
        <w:jc w:val="both"/>
        <w:rPr>
          <w:rFonts w:ascii="Arial" w:hAnsi="Arial" w:cs="Arial"/>
          <w:b/>
          <w:sz w:val="22"/>
          <w:szCs w:val="22"/>
        </w:rPr>
      </w:pPr>
    </w:p>
    <w:p w14:paraId="466A2D2F" w14:textId="77777777" w:rsidR="009858C7" w:rsidRPr="00EE1905" w:rsidRDefault="009858C7" w:rsidP="009858C7">
      <w:pPr>
        <w:numPr>
          <w:ilvl w:val="0"/>
          <w:numId w:val="11"/>
        </w:numPr>
        <w:tabs>
          <w:tab w:val="clear" w:pos="1080"/>
        </w:tabs>
        <w:ind w:left="482" w:hanging="482"/>
        <w:jc w:val="both"/>
        <w:rPr>
          <w:rFonts w:ascii="Arial" w:hAnsi="Arial" w:cs="Arial"/>
          <w:b/>
          <w:sz w:val="22"/>
          <w:szCs w:val="22"/>
        </w:rPr>
      </w:pPr>
      <w:r w:rsidRPr="00EE1905">
        <w:rPr>
          <w:rFonts w:ascii="Arial" w:hAnsi="Arial" w:cs="Arial"/>
          <w:b/>
          <w:sz w:val="22"/>
          <w:szCs w:val="22"/>
        </w:rPr>
        <w:t>FINANCE</w:t>
      </w:r>
    </w:p>
    <w:p w14:paraId="72542D93" w14:textId="77777777" w:rsidR="009858C7" w:rsidRPr="00EE1905" w:rsidRDefault="001B634A" w:rsidP="009858C7">
      <w:pPr>
        <w:ind w:left="480"/>
        <w:jc w:val="both"/>
        <w:rPr>
          <w:rFonts w:ascii="Arial" w:hAnsi="Arial" w:cs="Arial"/>
          <w:sz w:val="22"/>
          <w:szCs w:val="22"/>
        </w:rPr>
      </w:pPr>
      <w:r w:rsidRPr="00EE1905">
        <w:rPr>
          <w:rFonts w:ascii="Arial" w:hAnsi="Arial" w:cs="Arial"/>
          <w:sz w:val="22"/>
          <w:szCs w:val="22"/>
        </w:rPr>
        <w:t xml:space="preserve">The ESFA is unable to provide any financial assistance towards travel or accommodation in any round of </w:t>
      </w:r>
      <w:r w:rsidR="0053678E">
        <w:rPr>
          <w:rFonts w:ascii="Arial" w:hAnsi="Arial" w:cs="Arial"/>
          <w:sz w:val="22"/>
          <w:szCs w:val="22"/>
        </w:rPr>
        <w:t>this competition</w:t>
      </w:r>
      <w:r w:rsidRPr="00EE1905">
        <w:rPr>
          <w:rFonts w:ascii="Arial" w:hAnsi="Arial" w:cs="Arial"/>
          <w:sz w:val="22"/>
          <w:szCs w:val="22"/>
        </w:rPr>
        <w:t xml:space="preserve">. </w:t>
      </w:r>
      <w:r w:rsidR="009858C7" w:rsidRPr="00EE1905">
        <w:rPr>
          <w:rFonts w:ascii="Arial" w:hAnsi="Arial" w:cs="Arial"/>
          <w:sz w:val="22"/>
          <w:szCs w:val="22"/>
        </w:rPr>
        <w:t>Details of financial assistance will be circulated to the participating teams at the start of each season.</w:t>
      </w:r>
    </w:p>
    <w:p w14:paraId="226567E0" w14:textId="77777777" w:rsidR="009858C7" w:rsidRPr="00693570" w:rsidRDefault="009858C7" w:rsidP="009858C7">
      <w:pPr>
        <w:ind w:left="480"/>
        <w:jc w:val="both"/>
        <w:rPr>
          <w:rFonts w:ascii="Arial" w:hAnsi="Arial" w:cs="Arial"/>
          <w:sz w:val="16"/>
          <w:szCs w:val="16"/>
        </w:rPr>
      </w:pPr>
    </w:p>
    <w:p w14:paraId="274EBF70" w14:textId="77777777" w:rsidR="009858C7" w:rsidRPr="00693570" w:rsidRDefault="009858C7" w:rsidP="009858C7">
      <w:pPr>
        <w:jc w:val="both"/>
        <w:rPr>
          <w:rFonts w:ascii="Arial" w:hAnsi="Arial" w:cs="Arial"/>
          <w:sz w:val="16"/>
          <w:szCs w:val="16"/>
        </w:rPr>
      </w:pPr>
    </w:p>
    <w:p w14:paraId="1312F4F8" w14:textId="77777777" w:rsidR="00857DD3" w:rsidRPr="00E36F05" w:rsidRDefault="00857DD3" w:rsidP="00857DD3">
      <w:pPr>
        <w:ind w:left="1276" w:hanging="425"/>
        <w:jc w:val="both"/>
        <w:rPr>
          <w:sz w:val="20"/>
          <w:szCs w:val="20"/>
        </w:rPr>
      </w:pPr>
    </w:p>
    <w:sectPr w:rsidR="00857DD3" w:rsidRPr="00E36F05" w:rsidSect="00492F93">
      <w:headerReference w:type="default" r:id="rId10"/>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5489" w14:textId="77777777" w:rsidR="00305E96" w:rsidRDefault="00305E96" w:rsidP="00305E96">
      <w:r>
        <w:separator/>
      </w:r>
    </w:p>
  </w:endnote>
  <w:endnote w:type="continuationSeparator" w:id="0">
    <w:p w14:paraId="1DABCA30" w14:textId="77777777" w:rsidR="00305E96" w:rsidRDefault="00305E96" w:rsidP="0030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926E" w14:textId="77777777" w:rsidR="00305E96" w:rsidRDefault="00305E96" w:rsidP="00305E96">
      <w:r>
        <w:separator/>
      </w:r>
    </w:p>
  </w:footnote>
  <w:footnote w:type="continuationSeparator" w:id="0">
    <w:p w14:paraId="3D9B3671" w14:textId="77777777" w:rsidR="00305E96" w:rsidRDefault="00305E96" w:rsidP="0030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2508" w14:textId="77777777" w:rsidR="00305E96" w:rsidRDefault="00305E96">
    <w:pPr>
      <w:pStyle w:val="Header"/>
    </w:pPr>
    <w:r>
      <w:rPr>
        <w:noProof/>
        <w:lang w:val="en-GB" w:eastAsia="en-GB"/>
      </w:rPr>
      <w:drawing>
        <wp:anchor distT="0" distB="0" distL="114300" distR="114300" simplePos="0" relativeHeight="251658240" behindDoc="1" locked="0" layoutInCell="1" allowOverlap="1" wp14:anchorId="3BF26EAB" wp14:editId="5E8C7BF2">
          <wp:simplePos x="0" y="0"/>
          <wp:positionH relativeFrom="margin">
            <wp:posOffset>2582848</wp:posOffset>
          </wp:positionH>
          <wp:positionV relativeFrom="paragraph">
            <wp:posOffset>-320088</wp:posOffset>
          </wp:positionV>
          <wp:extent cx="648269" cy="6482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RWB-(Transparent-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269" cy="648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C40"/>
    <w:multiLevelType w:val="hybridMultilevel"/>
    <w:tmpl w:val="1E6802EE"/>
    <w:lvl w:ilvl="0" w:tplc="724898EC">
      <w:start w:val="1"/>
      <w:numFmt w:val="lowerLetter"/>
      <w:lvlText w:val="(%1)"/>
      <w:lvlJc w:val="left"/>
      <w:pPr>
        <w:tabs>
          <w:tab w:val="num" w:pos="720"/>
        </w:tabs>
        <w:ind w:left="720" w:hanging="360"/>
      </w:pPr>
      <w:rPr>
        <w:rFonts w:hint="default"/>
      </w:rPr>
    </w:lvl>
    <w:lvl w:ilvl="1" w:tplc="B414FE1E">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C11FAB"/>
    <w:multiLevelType w:val="hybridMultilevel"/>
    <w:tmpl w:val="5A8C22D6"/>
    <w:lvl w:ilvl="0" w:tplc="0809000F">
      <w:start w:val="1"/>
      <w:numFmt w:val="decimal"/>
      <w:lvlText w:val="%1."/>
      <w:lvlJc w:val="left"/>
      <w:pPr>
        <w:tabs>
          <w:tab w:val="num" w:pos="720"/>
        </w:tabs>
        <w:ind w:left="720" w:hanging="360"/>
      </w:pPr>
      <w:rPr>
        <w:rFonts w:hint="default"/>
      </w:rPr>
    </w:lvl>
    <w:lvl w:ilvl="1" w:tplc="36C8173E">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B42222"/>
    <w:multiLevelType w:val="hybridMultilevel"/>
    <w:tmpl w:val="611039D0"/>
    <w:lvl w:ilvl="0" w:tplc="36C8E54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EE0B7D"/>
    <w:multiLevelType w:val="hybridMultilevel"/>
    <w:tmpl w:val="650CDB32"/>
    <w:lvl w:ilvl="0" w:tplc="D5D63450">
      <w:start w:val="1"/>
      <w:numFmt w:val="lowerLetter"/>
      <w:lvlText w:val="(%1)"/>
      <w:lvlJc w:val="left"/>
      <w:pPr>
        <w:tabs>
          <w:tab w:val="num" w:pos="1211"/>
        </w:tabs>
        <w:ind w:left="1211" w:hanging="36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4" w15:restartNumberingAfterBreak="0">
    <w:nsid w:val="2B6E6644"/>
    <w:multiLevelType w:val="hybridMultilevel"/>
    <w:tmpl w:val="96EC504A"/>
    <w:lvl w:ilvl="0" w:tplc="88D85DF8">
      <w:start w:val="1"/>
      <w:numFmt w:val="lowerLetter"/>
      <w:lvlText w:val="(%1)"/>
      <w:lvlJc w:val="left"/>
      <w:pPr>
        <w:tabs>
          <w:tab w:val="num" w:pos="765"/>
        </w:tabs>
        <w:ind w:left="765" w:hanging="405"/>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0669F4"/>
    <w:multiLevelType w:val="hybridMultilevel"/>
    <w:tmpl w:val="CEA2A73A"/>
    <w:lvl w:ilvl="0" w:tplc="2D00D4E0">
      <w:start w:val="1"/>
      <w:numFmt w:val="lowerLetter"/>
      <w:lvlText w:val="(%1)"/>
      <w:lvlJc w:val="left"/>
      <w:pPr>
        <w:tabs>
          <w:tab w:val="num" w:pos="720"/>
        </w:tabs>
        <w:ind w:left="720" w:hanging="360"/>
      </w:pPr>
      <w:rPr>
        <w:rFonts w:hint="default"/>
      </w:rPr>
    </w:lvl>
    <w:lvl w:ilvl="1" w:tplc="DB5271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0121D3"/>
    <w:multiLevelType w:val="hybridMultilevel"/>
    <w:tmpl w:val="F462E6C0"/>
    <w:lvl w:ilvl="0" w:tplc="B3AC7FC8">
      <w:start w:val="1"/>
      <w:numFmt w:val="lowerLetter"/>
      <w:lvlText w:val="(%1)"/>
      <w:lvlJc w:val="left"/>
      <w:pPr>
        <w:tabs>
          <w:tab w:val="num" w:pos="720"/>
        </w:tabs>
        <w:ind w:left="720" w:hanging="360"/>
      </w:pPr>
      <w:rPr>
        <w:rFonts w:hint="default"/>
      </w:rPr>
    </w:lvl>
    <w:lvl w:ilvl="1" w:tplc="9F20F83C">
      <w:start w:val="1"/>
      <w:numFmt w:val="lowerRoman"/>
      <w:lvlText w:val="(%2)"/>
      <w:lvlJc w:val="left"/>
      <w:pPr>
        <w:tabs>
          <w:tab w:val="num" w:pos="1800"/>
        </w:tabs>
        <w:ind w:left="1800" w:hanging="720"/>
      </w:pPr>
      <w:rPr>
        <w:rFonts w:hint="default"/>
      </w:rPr>
    </w:lvl>
    <w:lvl w:ilvl="2" w:tplc="FB92DBC8">
      <w:start w:val="1"/>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AA274C"/>
    <w:multiLevelType w:val="hybridMultilevel"/>
    <w:tmpl w:val="F0FEEF18"/>
    <w:lvl w:ilvl="0" w:tplc="F6DCF10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4A1308CA"/>
    <w:multiLevelType w:val="hybridMultilevel"/>
    <w:tmpl w:val="65D2C99E"/>
    <w:lvl w:ilvl="0" w:tplc="3F5AD338">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1519B1"/>
    <w:multiLevelType w:val="hybridMultilevel"/>
    <w:tmpl w:val="9A0EB09A"/>
    <w:lvl w:ilvl="0" w:tplc="104C7722">
      <w:start w:val="13"/>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55EF2"/>
    <w:multiLevelType w:val="hybridMultilevel"/>
    <w:tmpl w:val="2D161184"/>
    <w:lvl w:ilvl="0" w:tplc="E9445C8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13D7C47"/>
    <w:multiLevelType w:val="hybridMultilevel"/>
    <w:tmpl w:val="DE226E0C"/>
    <w:lvl w:ilvl="0" w:tplc="0809000F">
      <w:start w:val="1"/>
      <w:numFmt w:val="decimal"/>
      <w:lvlText w:val="%1."/>
      <w:lvlJc w:val="left"/>
      <w:pPr>
        <w:tabs>
          <w:tab w:val="num" w:pos="720"/>
        </w:tabs>
        <w:ind w:left="720" w:hanging="360"/>
      </w:pPr>
      <w:rPr>
        <w:rFonts w:hint="default"/>
      </w:rPr>
    </w:lvl>
    <w:lvl w:ilvl="1" w:tplc="228A5CFA">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FE60160"/>
    <w:multiLevelType w:val="hybridMultilevel"/>
    <w:tmpl w:val="D8DE5A2A"/>
    <w:lvl w:ilvl="0" w:tplc="3AAE810E">
      <w:start w:val="1"/>
      <w:numFmt w:val="lowerLetter"/>
      <w:lvlText w:val="(%1)"/>
      <w:lvlJc w:val="left"/>
      <w:pPr>
        <w:tabs>
          <w:tab w:val="num" w:pos="720"/>
        </w:tabs>
        <w:ind w:left="720" w:hanging="360"/>
      </w:pPr>
      <w:rPr>
        <w:rFonts w:hint="default"/>
      </w:rPr>
    </w:lvl>
    <w:lvl w:ilvl="1" w:tplc="9008EB2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2"/>
  </w:num>
  <w:num w:numId="4">
    <w:abstractNumId w:val="0"/>
  </w:num>
  <w:num w:numId="5">
    <w:abstractNumId w:val="7"/>
  </w:num>
  <w:num w:numId="6">
    <w:abstractNumId w:val="2"/>
  </w:num>
  <w:num w:numId="7">
    <w:abstractNumId w:val="4"/>
  </w:num>
  <w:num w:numId="8">
    <w:abstractNumId w:val="3"/>
  </w:num>
  <w:num w:numId="9">
    <w:abstractNumId w:val="10"/>
  </w:num>
  <w:num w:numId="10">
    <w:abstractNumId w:val="6"/>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C7"/>
    <w:rsid w:val="000C56E7"/>
    <w:rsid w:val="00160D56"/>
    <w:rsid w:val="001B634A"/>
    <w:rsid w:val="001D263F"/>
    <w:rsid w:val="00305E96"/>
    <w:rsid w:val="00347590"/>
    <w:rsid w:val="00492F93"/>
    <w:rsid w:val="0053678E"/>
    <w:rsid w:val="00773D08"/>
    <w:rsid w:val="007E50E4"/>
    <w:rsid w:val="00857DD3"/>
    <w:rsid w:val="008A618A"/>
    <w:rsid w:val="008C7C44"/>
    <w:rsid w:val="009858C7"/>
    <w:rsid w:val="009A64F1"/>
    <w:rsid w:val="009F3B74"/>
    <w:rsid w:val="00A75789"/>
    <w:rsid w:val="00B73CB8"/>
    <w:rsid w:val="00B81F33"/>
    <w:rsid w:val="00C92887"/>
    <w:rsid w:val="00CB3898"/>
    <w:rsid w:val="00CB7697"/>
    <w:rsid w:val="00DD5D46"/>
    <w:rsid w:val="00E17ED1"/>
    <w:rsid w:val="00E36F05"/>
    <w:rsid w:val="00E52762"/>
    <w:rsid w:val="00EA0D87"/>
    <w:rsid w:val="00EE1905"/>
    <w:rsid w:val="00F025D2"/>
    <w:rsid w:val="00FD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FE5F8"/>
  <w15:docId w15:val="{CC70CAB0-50F8-479D-9832-212D7FBF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8C7"/>
    <w:pPr>
      <w:ind w:left="720"/>
      <w:contextualSpacing/>
    </w:pPr>
  </w:style>
  <w:style w:type="table" w:styleId="TableGrid">
    <w:name w:val="Table Grid"/>
    <w:basedOn w:val="TableNormal"/>
    <w:uiPriority w:val="59"/>
    <w:rsid w:val="0098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E96"/>
    <w:pPr>
      <w:tabs>
        <w:tab w:val="center" w:pos="4513"/>
        <w:tab w:val="right" w:pos="9026"/>
      </w:tabs>
    </w:pPr>
  </w:style>
  <w:style w:type="character" w:customStyle="1" w:styleId="HeaderChar">
    <w:name w:val="Header Char"/>
    <w:basedOn w:val="DefaultParagraphFont"/>
    <w:link w:val="Header"/>
    <w:uiPriority w:val="99"/>
    <w:rsid w:val="00305E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5E96"/>
    <w:pPr>
      <w:tabs>
        <w:tab w:val="center" w:pos="4513"/>
        <w:tab w:val="right" w:pos="9026"/>
      </w:tabs>
    </w:pPr>
  </w:style>
  <w:style w:type="character" w:customStyle="1" w:styleId="FooterChar">
    <w:name w:val="Footer Char"/>
    <w:basedOn w:val="DefaultParagraphFont"/>
    <w:link w:val="Footer"/>
    <w:uiPriority w:val="99"/>
    <w:rsid w:val="00305E9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5E96"/>
    <w:rPr>
      <w:rFonts w:ascii="Tahoma" w:hAnsi="Tahoma" w:cs="Tahoma"/>
      <w:sz w:val="16"/>
      <w:szCs w:val="16"/>
    </w:rPr>
  </w:style>
  <w:style w:type="character" w:customStyle="1" w:styleId="BalloonTextChar">
    <w:name w:val="Balloon Text Char"/>
    <w:basedOn w:val="DefaultParagraphFont"/>
    <w:link w:val="BalloonText"/>
    <w:uiPriority w:val="99"/>
    <w:semiHidden/>
    <w:rsid w:val="00305E9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d233083dac1d396164c04ceaea81eeb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3291ce23e67f280036e7a1ccdf6a37f"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247AC-816F-4A89-8A4E-C3DD8A9EE37D}">
  <ds:schemaRefs>
    <ds:schemaRef ds:uri="http://schemas.microsoft.com/sharepoint/v3/contenttype/forms"/>
  </ds:schemaRefs>
</ds:datastoreItem>
</file>

<file path=customXml/itemProps2.xml><?xml version="1.0" encoding="utf-8"?>
<ds:datastoreItem xmlns:ds="http://schemas.openxmlformats.org/officeDocument/2006/customXml" ds:itemID="{DA7B1865-5251-4B99-B248-6BEFD698A9A4}">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ec13f2ff-d3f6-4e4a-981e-28de5316bdc4"/>
    <ds:schemaRef ds:uri="http://schemas.microsoft.com/office/infopath/2007/PartnerControls"/>
    <ds:schemaRef ds:uri="http://schemas.openxmlformats.org/package/2006/metadata/core-properties"/>
    <ds:schemaRef ds:uri="f412957e-9720-445d-b04b-3868fdc1665b"/>
  </ds:schemaRefs>
</ds:datastoreItem>
</file>

<file path=customXml/itemProps3.xml><?xml version="1.0" encoding="utf-8"?>
<ds:datastoreItem xmlns:ds="http://schemas.openxmlformats.org/officeDocument/2006/customXml" ds:itemID="{1348D1C4-8A0E-437C-A1A3-97048F5B8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Alcock</dc:creator>
  <cp:lastModifiedBy>Darren Alcock</cp:lastModifiedBy>
  <cp:revision>2</cp:revision>
  <cp:lastPrinted>2019-09-11T10:16:00Z</cp:lastPrinted>
  <dcterms:created xsi:type="dcterms:W3CDTF">2020-12-03T13:32:00Z</dcterms:created>
  <dcterms:modified xsi:type="dcterms:W3CDTF">2020-12-03T13:32:00Z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4451600</vt:r8>
  </property>
</Properties>
</file>