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A497F" w:rsidP="00D95684" w:rsidRDefault="00160778" w14:paraId="573E2081" w14:textId="77777777">
      <w:pPr>
        <w:pStyle w:val="NoSpacing"/>
        <w:rPr>
          <w:u w:val="single"/>
        </w:rPr>
      </w:pPr>
      <w:r>
        <w:rPr>
          <w:u w:val="single"/>
        </w:rPr>
        <w:t>ESFA Insurance Guidance for Member Associations</w:t>
      </w:r>
    </w:p>
    <w:p w:rsidRPr="004A497F" w:rsidR="00351E43" w:rsidP="00D95684" w:rsidRDefault="00351E43" w14:paraId="208B1045" w14:textId="6F687D4F">
      <w:pPr>
        <w:pStyle w:val="NoSpacing"/>
      </w:pPr>
    </w:p>
    <w:p w:rsidRPr="00207E2C" w:rsidR="00727CD5" w:rsidP="00D95684" w:rsidRDefault="00D95684" w14:paraId="05E9450B" w14:textId="4CD6EF15">
      <w:pPr>
        <w:pStyle w:val="NoSpacing"/>
        <w:rPr>
          <w:u w:val="single"/>
        </w:rPr>
      </w:pPr>
      <w:r w:rsidRPr="00207E2C">
        <w:rPr>
          <w:u w:val="single"/>
        </w:rPr>
        <w:t>Public Liability Insurance Cover</w:t>
      </w:r>
    </w:p>
    <w:p w:rsidR="003D4581" w:rsidP="003D4581" w:rsidRDefault="00207E2C" w14:paraId="050864AE" w14:textId="0E643A5D">
      <w:pPr>
        <w:pStyle w:val="NoSpacing"/>
        <w:rPr>
          <w:rFonts w:cstheme="minorHAnsi"/>
          <w:color w:val="000000"/>
          <w:shd w:val="clear" w:color="auto" w:fill="FFFFFF"/>
        </w:rPr>
      </w:pPr>
      <w:r>
        <w:rPr>
          <w:rFonts w:cstheme="minorHAnsi"/>
          <w:color w:val="000000"/>
          <w:shd w:val="clear" w:color="auto" w:fill="FFFFFF"/>
        </w:rPr>
        <w:t>Public liability insurance</w:t>
      </w:r>
      <w:r w:rsidR="005E39B7">
        <w:rPr>
          <w:rFonts w:cstheme="minorHAnsi"/>
          <w:color w:val="000000"/>
          <w:shd w:val="clear" w:color="auto" w:fill="FFFFFF"/>
        </w:rPr>
        <w:t xml:space="preserve"> of up to £10 million</w:t>
      </w:r>
      <w:r>
        <w:rPr>
          <w:rFonts w:cstheme="minorHAnsi"/>
          <w:color w:val="000000"/>
          <w:shd w:val="clear" w:color="auto" w:fill="FFFFFF"/>
        </w:rPr>
        <w:t xml:space="preserve"> can cover legal costs &amp; compensation payments if the ESFA is held responsible for property damage </w:t>
      </w:r>
      <w:r w:rsidR="00316346">
        <w:rPr>
          <w:rFonts w:cstheme="minorHAnsi"/>
          <w:color w:val="000000"/>
          <w:shd w:val="clear" w:color="auto" w:fill="FFFFFF"/>
        </w:rPr>
        <w:t xml:space="preserve">or injury (including illness) </w:t>
      </w:r>
      <w:r>
        <w:rPr>
          <w:rFonts w:cstheme="minorHAnsi"/>
          <w:color w:val="000000"/>
          <w:shd w:val="clear" w:color="auto" w:fill="FFFFFF"/>
        </w:rPr>
        <w:t>to a member of the public</w:t>
      </w:r>
      <w:r w:rsidR="00316346">
        <w:rPr>
          <w:rFonts w:cstheme="minorHAnsi"/>
          <w:color w:val="000000"/>
          <w:shd w:val="clear" w:color="auto" w:fill="FFFFFF"/>
        </w:rPr>
        <w:t xml:space="preserve">. </w:t>
      </w:r>
      <w:r w:rsidR="003D4581">
        <w:rPr>
          <w:rFonts w:cstheme="minorHAnsi"/>
          <w:color w:val="000000"/>
          <w:shd w:val="clear" w:color="auto" w:fill="FFFFFF"/>
        </w:rPr>
        <w:t>The public liability insurance has a sub section that covers legal defence costs arising from a player to player claim, subject to a maximum limit of £100,000 for any one claim.</w:t>
      </w:r>
    </w:p>
    <w:p w:rsidR="003D4581" w:rsidP="003D4581" w:rsidRDefault="003D4581" w14:paraId="361FB9C2" w14:textId="77777777">
      <w:pPr>
        <w:pStyle w:val="NoSpacing"/>
        <w:rPr>
          <w:rFonts w:cstheme="minorHAnsi"/>
          <w:color w:val="000000"/>
          <w:shd w:val="clear" w:color="auto" w:fill="FFFFFF"/>
        </w:rPr>
      </w:pPr>
    </w:p>
    <w:p w:rsidR="00207E2C" w:rsidP="4C4CF20B" w:rsidRDefault="00316346" w14:paraId="450AC567" w14:textId="1E1FCD3D">
      <w:pPr>
        <w:pStyle w:val="NoSpacing"/>
        <w:rPr>
          <w:color w:val="000000"/>
          <w:shd w:val="clear" w:color="auto" w:fill="FFFFFF"/>
        </w:rPr>
      </w:pPr>
      <w:r w:rsidRPr="4C4CF20B">
        <w:rPr>
          <w:color w:val="000000"/>
          <w:shd w:val="clear" w:color="auto" w:fill="FFFFFF"/>
        </w:rPr>
        <w:t xml:space="preserve">The policy covers incidents that occur at the ESFA’s premises &amp; any that take place at off-site matches/events/activities organised by the ESFA or any </w:t>
      </w:r>
      <w:r w:rsidRPr="4C4CF20B" w:rsidR="11A2F621">
        <w:rPr>
          <w:color w:val="000000"/>
          <w:shd w:val="clear" w:color="auto" w:fill="FFFFFF"/>
        </w:rPr>
        <w:t xml:space="preserve">approved &amp; </w:t>
      </w:r>
      <w:r w:rsidRPr="4C4CF20B">
        <w:rPr>
          <w:color w:val="000000"/>
          <w:shd w:val="clear" w:color="auto" w:fill="FFFFFF"/>
        </w:rPr>
        <w:t>affiliated ESFA Association</w:t>
      </w:r>
      <w:r w:rsidRPr="4C4CF20B" w:rsidR="179C5B35">
        <w:rPr>
          <w:color w:val="000000"/>
          <w:shd w:val="clear" w:color="auto" w:fill="FFFFFF"/>
        </w:rPr>
        <w:t>.</w:t>
      </w:r>
    </w:p>
    <w:p w:rsidR="000654AB" w:rsidP="00207E2C" w:rsidRDefault="000654AB" w14:paraId="6230BC47" w14:textId="02B3CC09">
      <w:pPr>
        <w:pStyle w:val="NoSpacing"/>
        <w:rPr>
          <w:rFonts w:cstheme="minorHAnsi"/>
          <w:color w:val="000000"/>
          <w:shd w:val="clear" w:color="auto" w:fill="FFFFFF"/>
        </w:rPr>
      </w:pPr>
    </w:p>
    <w:p w:rsidRPr="00E66087" w:rsidR="00E66087" w:rsidP="00E66087" w:rsidRDefault="00E66087" w14:paraId="7CCF759C" w14:textId="57163002">
      <w:pPr>
        <w:pStyle w:val="NoSpacing"/>
        <w:rPr>
          <w:rFonts w:cstheme="minorHAnsi"/>
          <w:color w:val="000000"/>
          <w:shd w:val="clear" w:color="auto" w:fill="FFFFFF"/>
        </w:rPr>
      </w:pPr>
      <w:r>
        <w:rPr>
          <w:rFonts w:cstheme="minorHAnsi"/>
          <w:color w:val="000000"/>
          <w:shd w:val="clear" w:color="auto" w:fill="FFFFFF"/>
        </w:rPr>
        <w:t>P</w:t>
      </w:r>
      <w:r w:rsidRPr="00E66087">
        <w:rPr>
          <w:rFonts w:cstheme="minorHAnsi"/>
          <w:color w:val="000000"/>
          <w:shd w:val="clear" w:color="auto" w:fill="FFFFFF"/>
        </w:rPr>
        <w:t xml:space="preserve">ublic Liability Subjectivities </w:t>
      </w:r>
    </w:p>
    <w:p w:rsidRPr="00E66087" w:rsidR="00E66087" w:rsidP="00E66087" w:rsidRDefault="00696BCB" w14:paraId="4EB5B978" w14:textId="5F48149D">
      <w:pPr>
        <w:pStyle w:val="NoSpacing"/>
        <w:rPr>
          <w:rFonts w:cstheme="minorHAnsi"/>
          <w:color w:val="000000"/>
          <w:shd w:val="clear" w:color="auto" w:fill="FFFFFF"/>
        </w:rPr>
      </w:pPr>
      <w:r>
        <w:rPr>
          <w:rFonts w:cstheme="minorHAnsi"/>
          <w:color w:val="000000"/>
          <w:shd w:val="clear" w:color="auto" w:fill="FFFFFF"/>
        </w:rPr>
        <w:t>Here are 2</w:t>
      </w:r>
      <w:r w:rsidRPr="00E66087" w:rsidR="00E66087">
        <w:rPr>
          <w:rFonts w:cstheme="minorHAnsi"/>
          <w:color w:val="000000"/>
          <w:shd w:val="clear" w:color="auto" w:fill="FFFFFF"/>
        </w:rPr>
        <w:t xml:space="preserve"> important conditions of cover</w:t>
      </w:r>
      <w:r>
        <w:rPr>
          <w:rFonts w:cstheme="minorHAnsi"/>
          <w:color w:val="000000"/>
          <w:shd w:val="clear" w:color="auto" w:fill="FFFFFF"/>
        </w:rPr>
        <w:t>:</w:t>
      </w:r>
      <w:r w:rsidRPr="00E66087" w:rsidR="00E66087">
        <w:rPr>
          <w:rFonts w:cstheme="minorHAnsi"/>
          <w:color w:val="000000"/>
          <w:shd w:val="clear" w:color="auto" w:fill="FFFFFF"/>
        </w:rPr>
        <w:t xml:space="preserve"> </w:t>
      </w:r>
    </w:p>
    <w:p w:rsidRPr="00696BCB" w:rsidR="006023A7" w:rsidP="006023A7" w:rsidRDefault="006023A7" w14:paraId="552E9FEB" w14:textId="3BFAEC29">
      <w:pPr>
        <w:pStyle w:val="NoSpacing"/>
        <w:numPr>
          <w:ilvl w:val="0"/>
          <w:numId w:val="1"/>
        </w:numPr>
        <w:rPr>
          <w:rFonts w:cstheme="minorHAnsi"/>
          <w:color w:val="000000"/>
          <w:shd w:val="clear" w:color="auto" w:fill="FFFFFF"/>
        </w:rPr>
      </w:pPr>
      <w:r w:rsidRPr="00696BCB">
        <w:rPr>
          <w:rFonts w:cstheme="minorHAnsi"/>
          <w:color w:val="000000"/>
          <w:shd w:val="clear" w:color="auto" w:fill="FFFFFF"/>
        </w:rPr>
        <w:t xml:space="preserve">Car parks </w:t>
      </w:r>
      <w:r>
        <w:rPr>
          <w:rFonts w:cstheme="minorHAnsi"/>
          <w:color w:val="000000"/>
          <w:shd w:val="clear" w:color="auto" w:fill="FFFFFF"/>
        </w:rPr>
        <w:t>–</w:t>
      </w:r>
      <w:r w:rsidRPr="00696BCB">
        <w:rPr>
          <w:rFonts w:cstheme="minorHAnsi"/>
          <w:color w:val="000000"/>
          <w:shd w:val="clear" w:color="auto" w:fill="FFFFFF"/>
        </w:rPr>
        <w:t xml:space="preserve"> </w:t>
      </w:r>
      <w:r>
        <w:rPr>
          <w:rFonts w:cstheme="minorHAnsi"/>
          <w:color w:val="000000"/>
          <w:shd w:val="clear" w:color="auto" w:fill="FFFFFF"/>
        </w:rPr>
        <w:t>for activities that are covered under the policy &amp; have car parks for those activities</w:t>
      </w:r>
      <w:r w:rsidRPr="00696BCB">
        <w:rPr>
          <w:rFonts w:cstheme="minorHAnsi"/>
          <w:color w:val="000000"/>
          <w:shd w:val="clear" w:color="auto" w:fill="FFFFFF"/>
        </w:rPr>
        <w:t>, it is a condition of the insurance that a Disclaimer Notice must be clearly displayed stating that no liability is accepted for any loss or damage to any motor vehicle. This disclaimer is to be situated in a prominent position in your car park</w:t>
      </w:r>
      <w:r>
        <w:rPr>
          <w:rFonts w:cstheme="minorHAnsi"/>
          <w:color w:val="000000"/>
          <w:shd w:val="clear" w:color="auto" w:fill="FFFFFF"/>
        </w:rPr>
        <w:t>.</w:t>
      </w:r>
    </w:p>
    <w:p w:rsidR="006023A7" w:rsidP="006023A7" w:rsidRDefault="006023A7" w14:paraId="78B9DF85" w14:textId="77777777">
      <w:pPr>
        <w:pStyle w:val="NoSpacing"/>
        <w:numPr>
          <w:ilvl w:val="0"/>
          <w:numId w:val="1"/>
        </w:numPr>
        <w:rPr>
          <w:rFonts w:cstheme="minorHAnsi"/>
          <w:color w:val="000000"/>
          <w:shd w:val="clear" w:color="auto" w:fill="FFFFFF"/>
        </w:rPr>
      </w:pPr>
      <w:r w:rsidRPr="00E66087">
        <w:rPr>
          <w:rFonts w:cstheme="minorHAnsi"/>
          <w:color w:val="000000"/>
          <w:shd w:val="clear" w:color="auto" w:fill="FFFFFF"/>
        </w:rPr>
        <w:t xml:space="preserve">Designated changing facilities - for </w:t>
      </w:r>
      <w:r>
        <w:rPr>
          <w:rFonts w:cstheme="minorHAnsi"/>
          <w:color w:val="000000"/>
          <w:shd w:val="clear" w:color="auto" w:fill="FFFFFF"/>
        </w:rPr>
        <w:t xml:space="preserve">activities that are covered under the policy &amp; have </w:t>
      </w:r>
      <w:r w:rsidRPr="00E66087">
        <w:rPr>
          <w:rFonts w:cstheme="minorHAnsi"/>
          <w:color w:val="000000"/>
          <w:shd w:val="clear" w:color="auto" w:fill="FFFFFF"/>
        </w:rPr>
        <w:t>designated changing facilities, which they either own or operate,</w:t>
      </w:r>
      <w:r>
        <w:rPr>
          <w:rFonts w:cstheme="minorHAnsi"/>
          <w:color w:val="000000"/>
          <w:shd w:val="clear" w:color="auto" w:fill="FFFFFF"/>
        </w:rPr>
        <w:t xml:space="preserve"> for those activities,</w:t>
      </w:r>
      <w:r w:rsidRPr="00E66087">
        <w:rPr>
          <w:rFonts w:cstheme="minorHAnsi"/>
          <w:color w:val="000000"/>
          <w:shd w:val="clear" w:color="auto" w:fill="FFFFFF"/>
        </w:rPr>
        <w:t xml:space="preserve"> it is a condition of the insurance that a Disclaimer Notice is clearly displayed in a prominent position in or adjacent to the designated changing facilities, stating that no liability is accepted for any loss or damage to visitors’ personal effects. An attendant must also be on duty therein throughout the whole of the time the designated changing facility is in use, or it must be adequately locked if unattended</w:t>
      </w:r>
      <w:r>
        <w:rPr>
          <w:rFonts w:cstheme="minorHAnsi"/>
          <w:color w:val="000000"/>
          <w:shd w:val="clear" w:color="auto" w:fill="FFFFFF"/>
        </w:rPr>
        <w:t>.</w:t>
      </w:r>
    </w:p>
    <w:p w:rsidR="00696BCB" w:rsidP="00E66087" w:rsidRDefault="00696BCB" w14:paraId="17C3BF57" w14:textId="77777777">
      <w:pPr>
        <w:pStyle w:val="NoSpacing"/>
        <w:rPr>
          <w:rFonts w:cstheme="minorHAnsi"/>
          <w:color w:val="000000"/>
          <w:shd w:val="clear" w:color="auto" w:fill="FFFFFF"/>
        </w:rPr>
      </w:pPr>
    </w:p>
    <w:p w:rsidRPr="00D95684" w:rsidR="00207E2C" w:rsidP="00207E2C" w:rsidRDefault="00207E2C" w14:paraId="731F813B" w14:textId="67C4BB33">
      <w:pPr>
        <w:pStyle w:val="NoSpacing"/>
        <w:rPr>
          <w:rFonts w:cstheme="minorHAnsi"/>
        </w:rPr>
      </w:pPr>
      <w:r>
        <w:rPr>
          <w:rFonts w:cstheme="minorHAnsi"/>
          <w:color w:val="000000"/>
          <w:shd w:val="clear" w:color="auto" w:fill="FFFFFF"/>
        </w:rPr>
        <w:t xml:space="preserve">If a legal liability claim </w:t>
      </w:r>
      <w:r w:rsidR="00316346">
        <w:rPr>
          <w:rFonts w:cstheme="minorHAnsi"/>
          <w:color w:val="000000"/>
          <w:shd w:val="clear" w:color="auto" w:fill="FFFFFF"/>
        </w:rPr>
        <w:t xml:space="preserve">is </w:t>
      </w:r>
      <w:r>
        <w:rPr>
          <w:rFonts w:cstheme="minorHAnsi"/>
          <w:color w:val="000000"/>
          <w:shd w:val="clear" w:color="auto" w:fill="FFFFFF"/>
        </w:rPr>
        <w:t xml:space="preserve">attempted, each claim would be assessed on an individual basis, as all claims would have specific details which may impact how the policy responds. </w:t>
      </w:r>
      <w:r w:rsidR="008231BA">
        <w:rPr>
          <w:rFonts w:cstheme="minorHAnsi"/>
          <w:color w:val="000000"/>
          <w:shd w:val="clear" w:color="auto" w:fill="FFFFFF"/>
        </w:rPr>
        <w:t>An</w:t>
      </w:r>
      <w:r>
        <w:rPr>
          <w:rFonts w:cstheme="minorHAnsi"/>
          <w:color w:val="000000"/>
          <w:shd w:val="clear" w:color="auto" w:fill="FFFFFF"/>
        </w:rPr>
        <w:t xml:space="preserve"> Association &amp; the ESFA </w:t>
      </w:r>
      <w:r w:rsidR="008231BA">
        <w:rPr>
          <w:rFonts w:cstheme="minorHAnsi"/>
          <w:color w:val="000000"/>
          <w:shd w:val="clear" w:color="auto" w:fill="FFFFFF"/>
        </w:rPr>
        <w:t xml:space="preserve">will only be indemnified under the terms of the public liability insurance if they </w:t>
      </w:r>
      <w:r>
        <w:rPr>
          <w:rFonts w:cstheme="minorHAnsi"/>
          <w:color w:val="000000"/>
          <w:shd w:val="clear" w:color="auto" w:fill="FFFFFF"/>
        </w:rPr>
        <w:t>are acting in adherence to</w:t>
      </w:r>
      <w:r w:rsidRPr="00DD594E" w:rsidR="00DD594E">
        <w:rPr>
          <w:rFonts w:cstheme="minorHAnsi"/>
          <w:color w:val="000000"/>
          <w:shd w:val="clear" w:color="auto" w:fill="FFFFFF"/>
        </w:rPr>
        <w:t xml:space="preserve"> </w:t>
      </w:r>
      <w:r w:rsidR="00DD594E">
        <w:rPr>
          <w:rFonts w:cstheme="minorHAnsi"/>
          <w:color w:val="000000"/>
          <w:shd w:val="clear" w:color="auto" w:fill="FFFFFF"/>
        </w:rPr>
        <w:t>the Laws of the Game, all FA &amp; ESFA rules, regulations, procedures &amp; policies,</w:t>
      </w:r>
      <w:r>
        <w:rPr>
          <w:rFonts w:cstheme="minorHAnsi"/>
          <w:color w:val="000000"/>
          <w:shd w:val="clear" w:color="auto" w:fill="FFFFFF"/>
        </w:rPr>
        <w:t xml:space="preserve"> </w:t>
      </w:r>
      <w:r w:rsidR="00DD594E">
        <w:rPr>
          <w:rFonts w:cstheme="minorHAnsi"/>
          <w:color w:val="000000"/>
          <w:shd w:val="clear" w:color="auto" w:fill="FFFFFF"/>
        </w:rPr>
        <w:t>any</w:t>
      </w:r>
      <w:r>
        <w:rPr>
          <w:rFonts w:cstheme="minorHAnsi"/>
          <w:color w:val="000000"/>
          <w:shd w:val="clear" w:color="auto" w:fill="FFFFFF"/>
        </w:rPr>
        <w:t xml:space="preserve"> </w:t>
      </w:r>
      <w:r w:rsidR="00C02C03">
        <w:rPr>
          <w:rFonts w:cstheme="minorHAnsi"/>
          <w:color w:val="000000"/>
          <w:shd w:val="clear" w:color="auto" w:fill="FFFFFF"/>
        </w:rPr>
        <w:t>government</w:t>
      </w:r>
      <w:r>
        <w:rPr>
          <w:rFonts w:cstheme="minorHAnsi"/>
          <w:color w:val="000000"/>
          <w:shd w:val="clear" w:color="auto" w:fill="FFFFFF"/>
        </w:rPr>
        <w:t xml:space="preserve"> guidelines &amp; protocols</w:t>
      </w:r>
      <w:r w:rsidR="002653BA">
        <w:rPr>
          <w:rFonts w:cstheme="minorHAnsi"/>
          <w:color w:val="000000"/>
          <w:shd w:val="clear" w:color="auto" w:fill="FFFFFF"/>
        </w:rPr>
        <w:t>.</w:t>
      </w:r>
      <w:r w:rsidRPr="002653BA" w:rsidR="002653BA">
        <w:rPr>
          <w:rFonts w:cstheme="minorHAnsi"/>
          <w:color w:val="000000"/>
          <w:shd w:val="clear" w:color="auto" w:fill="FFFFFF"/>
        </w:rPr>
        <w:t xml:space="preserve"> </w:t>
      </w:r>
      <w:r w:rsidR="002653BA">
        <w:rPr>
          <w:rFonts w:cstheme="minorHAnsi"/>
          <w:color w:val="000000"/>
          <w:shd w:val="clear" w:color="auto" w:fill="FFFFFF"/>
        </w:rPr>
        <w:t>It is</w:t>
      </w:r>
      <w:r w:rsidR="0006212C">
        <w:rPr>
          <w:rFonts w:cstheme="minorHAnsi"/>
          <w:color w:val="000000"/>
          <w:shd w:val="clear" w:color="auto" w:fill="FFFFFF"/>
        </w:rPr>
        <w:t xml:space="preserve"> essential</w:t>
      </w:r>
      <w:r w:rsidR="002653BA">
        <w:rPr>
          <w:rFonts w:cstheme="minorHAnsi"/>
          <w:color w:val="000000"/>
          <w:shd w:val="clear" w:color="auto" w:fill="FFFFFF"/>
        </w:rPr>
        <w:t xml:space="preserve"> that a risk assessment is in place</w:t>
      </w:r>
      <w:r w:rsidR="005A35C7">
        <w:rPr>
          <w:rFonts w:cstheme="minorHAnsi"/>
          <w:color w:val="000000"/>
          <w:shd w:val="clear" w:color="auto" w:fill="FFFFFF"/>
        </w:rPr>
        <w:t>.</w:t>
      </w:r>
      <w:r w:rsidR="002506B0">
        <w:rPr>
          <w:rFonts w:cstheme="minorHAnsi"/>
          <w:color w:val="000000"/>
          <w:shd w:val="clear" w:color="auto" w:fill="FFFFFF"/>
        </w:rPr>
        <w:t xml:space="preserve"> </w:t>
      </w:r>
    </w:p>
    <w:p w:rsidR="00D95684" w:rsidP="00D95684" w:rsidRDefault="00D95684" w14:paraId="75F841DD" w14:textId="5003C4DA">
      <w:pPr>
        <w:pStyle w:val="NoSpacing"/>
      </w:pPr>
    </w:p>
    <w:p w:rsidRPr="00207E2C" w:rsidR="00D95684" w:rsidP="00D95684" w:rsidRDefault="00D95684" w14:paraId="3BA3CBEB" w14:textId="0927CA30">
      <w:pPr>
        <w:pStyle w:val="NoSpacing"/>
        <w:rPr>
          <w:u w:val="single"/>
        </w:rPr>
      </w:pPr>
      <w:r w:rsidRPr="00207E2C">
        <w:rPr>
          <w:u w:val="single"/>
        </w:rPr>
        <w:t>Team Personal Accident Insurance</w:t>
      </w:r>
    </w:p>
    <w:p w:rsidR="00D95684" w:rsidP="54B8282D" w:rsidRDefault="00D95684" w14:paraId="62051F34" w14:textId="529FE3BB">
      <w:pPr>
        <w:pStyle w:val="NoSpacing"/>
        <w:rPr>
          <w:color w:val="000000" w:themeColor="text1"/>
        </w:rPr>
      </w:pPr>
      <w:r>
        <w:t xml:space="preserve">This policy provides contingent personal accident insurance for </w:t>
      </w:r>
      <w:r w:rsidR="00A60633">
        <w:t xml:space="preserve">all </w:t>
      </w:r>
      <w:r w:rsidR="54732809">
        <w:t xml:space="preserve">approved &amp; </w:t>
      </w:r>
      <w:r w:rsidR="00A60633">
        <w:t xml:space="preserve">affiliated </w:t>
      </w:r>
      <w:r>
        <w:t>Association teams who enter the ESFA competitions</w:t>
      </w:r>
      <w:r w:rsidR="00A60633">
        <w:t>, either organised by</w:t>
      </w:r>
      <w:r w:rsidRPr="54B8282D" w:rsidR="00BB0ECF">
        <w:rPr>
          <w:color w:val="000000"/>
          <w:shd w:val="clear" w:color="auto" w:fill="FFFFFF"/>
        </w:rPr>
        <w:t xml:space="preserve"> the ESFA or any </w:t>
      </w:r>
      <w:r w:rsidRPr="54B8282D" w:rsidR="4301037D">
        <w:rPr>
          <w:color w:val="000000"/>
          <w:shd w:val="clear" w:color="auto" w:fill="FFFFFF"/>
        </w:rPr>
        <w:t xml:space="preserve">approved &amp; </w:t>
      </w:r>
      <w:r w:rsidRPr="54B8282D" w:rsidR="00BB0ECF">
        <w:rPr>
          <w:color w:val="000000"/>
          <w:shd w:val="clear" w:color="auto" w:fill="FFFFFF"/>
        </w:rPr>
        <w:t>affiliated ESFA Association</w:t>
      </w:r>
      <w:r w:rsidRPr="54B8282D" w:rsidR="3F7F7348">
        <w:rPr>
          <w:color w:val="000000"/>
          <w:shd w:val="clear" w:color="auto" w:fill="FFFFFF"/>
        </w:rPr>
        <w:t>.</w:t>
      </w:r>
      <w:r w:rsidRPr="54B8282D" w:rsidR="1C56EB19">
        <w:rPr>
          <w:color w:val="000000" w:themeColor="text1"/>
        </w:rPr>
        <w:t xml:space="preserve"> </w:t>
      </w:r>
      <w:r w:rsidR="00207E2C">
        <w:t xml:space="preserve">This </w:t>
      </w:r>
      <w:r w:rsidR="00D43765">
        <w:t xml:space="preserve">policy </w:t>
      </w:r>
      <w:r w:rsidR="00207E2C">
        <w:t xml:space="preserve">does </w:t>
      </w:r>
      <w:r w:rsidRPr="00D43765" w:rsidR="004E2988">
        <w:rPr>
          <w:u w:val="single"/>
        </w:rPr>
        <w:t>NOT</w:t>
      </w:r>
      <w:r w:rsidR="00207E2C">
        <w:t xml:space="preserve"> cover school teams</w:t>
      </w:r>
      <w:r w:rsidR="004E2988">
        <w:t>.</w:t>
      </w:r>
    </w:p>
    <w:p w:rsidR="004E2988" w:rsidP="00D95684" w:rsidRDefault="004E2988" w14:paraId="01A16988" w14:textId="77777777">
      <w:pPr>
        <w:pStyle w:val="NoSpacing"/>
      </w:pPr>
    </w:p>
    <w:p w:rsidR="005B46D4" w:rsidP="00D95684" w:rsidRDefault="00D95684" w14:paraId="70C0F861" w14:textId="35E52A8E">
      <w:pPr>
        <w:pStyle w:val="NoSpacing"/>
      </w:pPr>
      <w:r>
        <w:t>It covers</w:t>
      </w:r>
      <w:r w:rsidR="006C52DD">
        <w:t xml:space="preserve"> </w:t>
      </w:r>
      <w:r w:rsidR="005C7110">
        <w:t>youth</w:t>
      </w:r>
      <w:r w:rsidR="005A35C7">
        <w:t xml:space="preserve"> players</w:t>
      </w:r>
      <w:r w:rsidR="005C7110">
        <w:t xml:space="preserve"> </w:t>
      </w:r>
      <w:r w:rsidR="006C52DD">
        <w:t xml:space="preserve">U12 &amp; below, </w:t>
      </w:r>
      <w:r w:rsidR="005C7110">
        <w:t xml:space="preserve">youth </w:t>
      </w:r>
      <w:r w:rsidR="005A35C7">
        <w:t xml:space="preserve">players </w:t>
      </w:r>
      <w:r w:rsidR="00CD2120">
        <w:t xml:space="preserve">U13 </w:t>
      </w:r>
      <w:r>
        <w:t xml:space="preserve">&amp; </w:t>
      </w:r>
      <w:r w:rsidR="005C7110">
        <w:t>above</w:t>
      </w:r>
      <w:r w:rsidR="005A35C7">
        <w:t>, &amp;</w:t>
      </w:r>
      <w:r w:rsidR="005C7110">
        <w:t xml:space="preserve"> </w:t>
      </w:r>
      <w:r w:rsidR="00C35814">
        <w:t xml:space="preserve">the </w:t>
      </w:r>
      <w:r>
        <w:t xml:space="preserve">officials </w:t>
      </w:r>
      <w:r w:rsidR="0006212C">
        <w:t>of the association (any committee member of the insured association &amp; any person acting officially on behalf of the insured association as manager, trainer or assisting referee)</w:t>
      </w:r>
      <w:r w:rsidR="005A35C7">
        <w:t>.</w:t>
      </w:r>
    </w:p>
    <w:p w:rsidR="0006212C" w:rsidP="00D95684" w:rsidRDefault="0006212C" w14:paraId="3D2B3DCD" w14:textId="77777777">
      <w:pPr>
        <w:pStyle w:val="NoSpacing"/>
      </w:pPr>
    </w:p>
    <w:p w:rsidRPr="00414C22" w:rsidR="005B46D4" w:rsidP="54B8282D" w:rsidRDefault="005B46D4" w14:paraId="312B81A2" w14:textId="135C0F05">
      <w:pPr>
        <w:pStyle w:val="NoSpacing"/>
        <w:rPr>
          <w:color w:val="000000"/>
          <w:shd w:val="clear" w:color="auto" w:fill="FFFFFF"/>
        </w:rPr>
      </w:pPr>
      <w:r w:rsidRPr="54B8282D">
        <w:rPr>
          <w:color w:val="000000"/>
          <w:shd w:val="clear" w:color="auto" w:fill="FFFFFF"/>
        </w:rPr>
        <w:t xml:space="preserve">This product is designed to protect </w:t>
      </w:r>
      <w:r w:rsidRPr="54B8282D" w:rsidR="3406DF9F">
        <w:rPr>
          <w:color w:val="000000"/>
          <w:shd w:val="clear" w:color="auto" w:fill="FFFFFF"/>
        </w:rPr>
        <w:t xml:space="preserve">approved &amp; </w:t>
      </w:r>
      <w:r w:rsidRPr="54B8282D">
        <w:rPr>
          <w:color w:val="000000"/>
          <w:shd w:val="clear" w:color="auto" w:fill="FFFFFF"/>
        </w:rPr>
        <w:t>affiliated ESFA Association members</w:t>
      </w:r>
      <w:r w:rsidRPr="54B8282D" w:rsidR="0956269C">
        <w:rPr>
          <w:color w:val="000000"/>
          <w:shd w:val="clear" w:color="auto" w:fill="FFFFFF"/>
        </w:rPr>
        <w:t xml:space="preserve"> </w:t>
      </w:r>
      <w:r w:rsidRPr="54B8282D">
        <w:rPr>
          <w:color w:val="000000"/>
          <w:shd w:val="clear" w:color="auto" w:fill="FFFFFF"/>
        </w:rPr>
        <w:t>against the consequences of accidents whilst playing in, training for</w:t>
      </w:r>
      <w:r w:rsidRPr="54B8282D" w:rsidR="005C2942">
        <w:rPr>
          <w:color w:val="000000"/>
          <w:shd w:val="clear" w:color="auto" w:fill="FFFFFF"/>
        </w:rPr>
        <w:t>,</w:t>
      </w:r>
      <w:r w:rsidRPr="54B8282D">
        <w:rPr>
          <w:color w:val="000000"/>
          <w:shd w:val="clear" w:color="auto" w:fill="FFFFFF"/>
        </w:rPr>
        <w:t xml:space="preserve"> or travelling to a club fixture resulting in accidental injury, death</w:t>
      </w:r>
      <w:r w:rsidRPr="54B8282D" w:rsidR="005C2942">
        <w:rPr>
          <w:color w:val="000000"/>
          <w:shd w:val="clear" w:color="auto" w:fill="FFFFFF"/>
        </w:rPr>
        <w:t>,</w:t>
      </w:r>
      <w:r w:rsidRPr="54B8282D">
        <w:rPr>
          <w:color w:val="000000"/>
          <w:shd w:val="clear" w:color="auto" w:fill="FFFFFF"/>
        </w:rPr>
        <w:t xml:space="preserve"> or disability</w:t>
      </w:r>
      <w:r w:rsidRPr="54B8282D" w:rsidR="005A35C7">
        <w:rPr>
          <w:color w:val="000000"/>
          <w:shd w:val="clear" w:color="auto" w:fill="FFFFFF"/>
        </w:rPr>
        <w:t>.</w:t>
      </w:r>
    </w:p>
    <w:p w:rsidR="0032033A" w:rsidP="00D95684" w:rsidRDefault="0032033A" w14:paraId="2443A26C" w14:textId="77777777">
      <w:pPr>
        <w:pStyle w:val="NoSpacing"/>
      </w:pPr>
    </w:p>
    <w:p w:rsidR="00D95684" w:rsidP="00D95684" w:rsidRDefault="00D95684" w14:paraId="2E579C5C" w14:textId="501A4B77">
      <w:pPr>
        <w:pStyle w:val="NoSpacing"/>
      </w:pPr>
      <w:r>
        <w:t xml:space="preserve">There are a range of benefits </w:t>
      </w:r>
      <w:r w:rsidR="00C35814">
        <w:t xml:space="preserve">in the event of </w:t>
      </w:r>
      <w:r>
        <w:t xml:space="preserve">accidental death, permanent </w:t>
      </w:r>
      <w:r w:rsidR="005B46D4">
        <w:t xml:space="preserve">&amp; temporary </w:t>
      </w:r>
      <w:r>
        <w:t>disability, emergency medical expenses, broken bones &amp; rehabilitation</w:t>
      </w:r>
      <w:r w:rsidR="00C35814">
        <w:t>.</w:t>
      </w:r>
      <w:r>
        <w:t xml:space="preserve"> </w:t>
      </w:r>
    </w:p>
    <w:p w:rsidR="00D95684" w:rsidP="00D95684" w:rsidRDefault="00D95684" w14:paraId="7671DC1B" w14:textId="7ED5DE2E">
      <w:pPr>
        <w:pStyle w:val="NoSpacing"/>
        <w:rPr>
          <w:rFonts w:cstheme="minorHAnsi"/>
          <w:color w:val="000000"/>
          <w:shd w:val="clear" w:color="auto" w:fill="FFFFFF"/>
        </w:rPr>
      </w:pPr>
      <w:r w:rsidRPr="00D95684">
        <w:rPr>
          <w:rFonts w:cstheme="minorHAnsi"/>
          <w:color w:val="000000"/>
          <w:shd w:val="clear" w:color="auto" w:fill="FFFFFF"/>
        </w:rPr>
        <w:t>The cover is not intended to be a private medical policy so does</w:t>
      </w:r>
      <w:r w:rsidR="00207E2C">
        <w:rPr>
          <w:rFonts w:cstheme="minorHAnsi"/>
          <w:color w:val="000000"/>
          <w:shd w:val="clear" w:color="auto" w:fill="FFFFFF"/>
        </w:rPr>
        <w:t xml:space="preserve"> not</w:t>
      </w:r>
      <w:r w:rsidRPr="00D95684">
        <w:rPr>
          <w:rFonts w:cstheme="minorHAnsi"/>
          <w:color w:val="000000"/>
          <w:shd w:val="clear" w:color="auto" w:fill="FFFFFF"/>
        </w:rPr>
        <w:t xml:space="preserve"> cover the costs to have the treatment privately</w:t>
      </w:r>
      <w:r w:rsidR="00C35814">
        <w:rPr>
          <w:rFonts w:cstheme="minorHAnsi"/>
          <w:color w:val="000000"/>
          <w:shd w:val="clear" w:color="auto" w:fill="FFFFFF"/>
        </w:rPr>
        <w:t>.</w:t>
      </w:r>
    </w:p>
    <w:p w:rsidR="00207E2C" w:rsidP="00D95684" w:rsidRDefault="00207E2C" w14:paraId="08F24A67" w14:textId="6DB98CEF">
      <w:pPr>
        <w:pStyle w:val="NoSpacing"/>
        <w:rPr>
          <w:rFonts w:cstheme="minorHAnsi"/>
          <w:color w:val="000000"/>
          <w:shd w:val="clear" w:color="auto" w:fill="FFFFFF"/>
        </w:rPr>
      </w:pPr>
      <w:r>
        <w:rPr>
          <w:rFonts w:cstheme="minorHAnsi"/>
          <w:color w:val="000000"/>
          <w:shd w:val="clear" w:color="auto" w:fill="FFFFFF"/>
        </w:rPr>
        <w:t>The cover does not extend to a claim for illness</w:t>
      </w:r>
      <w:r w:rsidR="00C35814">
        <w:rPr>
          <w:rFonts w:cstheme="minorHAnsi"/>
          <w:color w:val="000000"/>
          <w:shd w:val="clear" w:color="auto" w:fill="FFFFFF"/>
        </w:rPr>
        <w:t>.</w:t>
      </w:r>
    </w:p>
    <w:p w:rsidR="005B46D4" w:rsidP="005B46D4" w:rsidRDefault="005B46D4" w14:paraId="4FD44E49" w14:textId="0260A158">
      <w:pPr>
        <w:pStyle w:val="NoSpacing"/>
        <w:rPr>
          <w:rFonts w:cstheme="minorHAnsi"/>
          <w:color w:val="000000"/>
          <w:shd w:val="clear" w:color="auto" w:fill="FFFFFF"/>
        </w:rPr>
      </w:pPr>
      <w:r>
        <w:rPr>
          <w:rFonts w:cstheme="minorHAnsi"/>
          <w:color w:val="000000"/>
          <w:shd w:val="clear" w:color="auto" w:fill="FFFFFF"/>
        </w:rPr>
        <w:t>T</w:t>
      </w:r>
      <w:r w:rsidRPr="00414C22">
        <w:rPr>
          <w:rFonts w:cstheme="minorHAnsi"/>
          <w:color w:val="000000"/>
          <w:shd w:val="clear" w:color="auto" w:fill="FFFFFF"/>
        </w:rPr>
        <w:t xml:space="preserve">he benefits for temporary disability are not designed to replace </w:t>
      </w:r>
      <w:r>
        <w:rPr>
          <w:rFonts w:cstheme="minorHAnsi"/>
          <w:color w:val="000000"/>
          <w:shd w:val="clear" w:color="auto" w:fill="FFFFFF"/>
        </w:rPr>
        <w:t>an insured person’s</w:t>
      </w:r>
      <w:r w:rsidRPr="00414C22">
        <w:rPr>
          <w:rFonts w:cstheme="minorHAnsi"/>
          <w:color w:val="000000"/>
          <w:shd w:val="clear" w:color="auto" w:fill="FFFFFF"/>
        </w:rPr>
        <w:t xml:space="preserve"> usual income in the event they are unable to work</w:t>
      </w:r>
      <w:r w:rsidR="00C35814">
        <w:rPr>
          <w:rFonts w:cstheme="minorHAnsi"/>
          <w:color w:val="000000"/>
          <w:shd w:val="clear" w:color="auto" w:fill="FFFFFF"/>
        </w:rPr>
        <w:t>.</w:t>
      </w:r>
    </w:p>
    <w:p w:rsidR="005B493C" w:rsidP="00414C22" w:rsidRDefault="005B493C" w14:paraId="39C99738" w14:textId="77777777">
      <w:pPr>
        <w:pStyle w:val="NoSpacing"/>
        <w:rPr>
          <w:rFonts w:cstheme="minorHAnsi"/>
          <w:color w:val="000000"/>
          <w:shd w:val="clear" w:color="auto" w:fill="FFFFFF"/>
        </w:rPr>
      </w:pPr>
    </w:p>
    <w:p w:rsidR="00ED4044" w:rsidP="00207E2C" w:rsidRDefault="00207E2C" w14:paraId="39EB4EC3" w14:textId="77777777">
      <w:pPr>
        <w:pStyle w:val="NoSpacing"/>
        <w:rPr>
          <w:rFonts w:cstheme="minorHAnsi"/>
          <w:color w:val="000000"/>
          <w:shd w:val="clear" w:color="auto" w:fill="FFFFFF"/>
        </w:rPr>
      </w:pPr>
      <w:r>
        <w:rPr>
          <w:rFonts w:cstheme="minorHAnsi"/>
          <w:color w:val="000000"/>
          <w:shd w:val="clear" w:color="auto" w:fill="FFFFFF"/>
        </w:rPr>
        <w:t>If any ESFA Association team</w:t>
      </w:r>
      <w:r w:rsidR="00C04071">
        <w:rPr>
          <w:rFonts w:cstheme="minorHAnsi"/>
          <w:color w:val="000000"/>
          <w:shd w:val="clear" w:color="auto" w:fill="FFFFFF"/>
        </w:rPr>
        <w:t xml:space="preserve"> is</w:t>
      </w:r>
      <w:r>
        <w:rPr>
          <w:rFonts w:cstheme="minorHAnsi"/>
          <w:color w:val="000000"/>
          <w:shd w:val="clear" w:color="auto" w:fill="FFFFFF"/>
        </w:rPr>
        <w:t xml:space="preserve"> playing in a tournament arranged by a third party, then both the public liability &amp; personal accident insurances would be effective </w:t>
      </w:r>
      <w:r w:rsidR="001756C6">
        <w:rPr>
          <w:rFonts w:cstheme="minorHAnsi"/>
          <w:color w:val="000000"/>
          <w:shd w:val="clear" w:color="auto" w:fill="FFFFFF"/>
        </w:rPr>
        <w:t>if</w:t>
      </w:r>
      <w:r w:rsidRPr="00316346" w:rsidR="00316346">
        <w:rPr>
          <w:rFonts w:cstheme="minorHAnsi"/>
          <w:color w:val="000000"/>
          <w:shd w:val="clear" w:color="auto" w:fill="FFFFFF"/>
        </w:rPr>
        <w:t xml:space="preserve"> </w:t>
      </w:r>
      <w:r>
        <w:rPr>
          <w:rFonts w:cstheme="minorHAnsi"/>
          <w:color w:val="000000"/>
          <w:shd w:val="clear" w:color="auto" w:fill="FFFFFF"/>
        </w:rPr>
        <w:t>the match/</w:t>
      </w:r>
      <w:r w:rsidR="00316346">
        <w:rPr>
          <w:rFonts w:cstheme="minorHAnsi"/>
          <w:color w:val="000000"/>
          <w:shd w:val="clear" w:color="auto" w:fill="FFFFFF"/>
        </w:rPr>
        <w:t>event/activity</w:t>
      </w:r>
      <w:r>
        <w:rPr>
          <w:rFonts w:cstheme="minorHAnsi"/>
          <w:color w:val="000000"/>
          <w:shd w:val="clear" w:color="auto" w:fill="FFFFFF"/>
        </w:rPr>
        <w:t xml:space="preserve"> is agreed</w:t>
      </w:r>
      <w:r w:rsidR="00316346">
        <w:rPr>
          <w:rFonts w:cstheme="minorHAnsi"/>
          <w:color w:val="000000"/>
          <w:shd w:val="clear" w:color="auto" w:fill="FFFFFF"/>
        </w:rPr>
        <w:t>/sanctioned</w:t>
      </w:r>
      <w:r>
        <w:rPr>
          <w:rFonts w:cstheme="minorHAnsi"/>
          <w:color w:val="000000"/>
          <w:shd w:val="clear" w:color="auto" w:fill="FFFFFF"/>
        </w:rPr>
        <w:t xml:space="preserve"> by the ESFA. </w:t>
      </w:r>
      <w:bookmarkStart w:name="_Hlk43371180" w:id="0"/>
      <w:r w:rsidR="007D09EA">
        <w:rPr>
          <w:rFonts w:cstheme="minorHAnsi"/>
          <w:color w:val="000000"/>
          <w:shd w:val="clear" w:color="auto" w:fill="FFFFFF"/>
        </w:rPr>
        <w:t xml:space="preserve">It is </w:t>
      </w:r>
      <w:r w:rsidR="008C67BF">
        <w:rPr>
          <w:rFonts w:cstheme="minorHAnsi"/>
          <w:color w:val="000000"/>
          <w:shd w:val="clear" w:color="auto" w:fill="FFFFFF"/>
        </w:rPr>
        <w:t xml:space="preserve">essential </w:t>
      </w:r>
      <w:r w:rsidR="007D09EA">
        <w:rPr>
          <w:rFonts w:cstheme="minorHAnsi"/>
          <w:color w:val="000000"/>
          <w:shd w:val="clear" w:color="auto" w:fill="FFFFFF"/>
        </w:rPr>
        <w:t>that a risk assessment is in place</w:t>
      </w:r>
      <w:bookmarkEnd w:id="0"/>
      <w:r w:rsidR="000A7E53">
        <w:rPr>
          <w:rFonts w:cstheme="minorHAnsi"/>
          <w:color w:val="000000"/>
          <w:shd w:val="clear" w:color="auto" w:fill="FFFFFF"/>
        </w:rPr>
        <w:t>.</w:t>
      </w:r>
    </w:p>
    <w:p w:rsidR="00ED4044" w:rsidP="54B8282D" w:rsidRDefault="00ED4044" w14:paraId="18CF6FFF" w14:textId="77777777">
      <w:pPr>
        <w:pStyle w:val="NoSpacing"/>
        <w:rPr>
          <w:color w:val="000000"/>
          <w:shd w:val="clear" w:color="auto" w:fill="FFFFFF"/>
        </w:rPr>
      </w:pPr>
    </w:p>
    <w:p w:rsidR="54B8282D" w:rsidP="54B8282D" w:rsidRDefault="54B8282D" w14:paraId="1819F993" w14:textId="7ADB176B">
      <w:pPr>
        <w:pStyle w:val="NoSpacing"/>
        <w:rPr>
          <w:color w:val="000000" w:themeColor="text1"/>
        </w:rPr>
      </w:pPr>
    </w:p>
    <w:p w:rsidR="54B8282D" w:rsidP="54B8282D" w:rsidRDefault="54B8282D" w14:paraId="72458A02" w14:textId="2941A402">
      <w:pPr>
        <w:pStyle w:val="NoSpacing"/>
        <w:rPr>
          <w:color w:val="000000" w:themeColor="text1"/>
        </w:rPr>
      </w:pPr>
    </w:p>
    <w:p w:rsidR="54B8282D" w:rsidP="54B8282D" w:rsidRDefault="54B8282D" w14:paraId="2DAECA6C" w14:textId="6B223289">
      <w:pPr>
        <w:pStyle w:val="NoSpacing"/>
        <w:rPr>
          <w:color w:val="000000" w:themeColor="text1"/>
        </w:rPr>
      </w:pPr>
    </w:p>
    <w:p w:rsidR="00207E2C" w:rsidP="00207E2C" w:rsidRDefault="000A7E53" w14:paraId="6BB3FE05" w14:textId="7C96483C">
      <w:pPr>
        <w:pStyle w:val="NoSpacing"/>
        <w:rPr>
          <w:rFonts w:cstheme="minorHAnsi"/>
          <w:color w:val="000000"/>
          <w:shd w:val="clear" w:color="auto" w:fill="FFFFFF"/>
        </w:rPr>
      </w:pPr>
      <w:r>
        <w:rPr>
          <w:rFonts w:cstheme="minorHAnsi"/>
          <w:color w:val="000000"/>
          <w:shd w:val="clear" w:color="auto" w:fill="FFFFFF"/>
        </w:rPr>
        <w:t xml:space="preserve">All matches/events/activities </w:t>
      </w:r>
      <w:r w:rsidR="003D1488">
        <w:rPr>
          <w:rFonts w:cstheme="minorHAnsi"/>
          <w:color w:val="000000"/>
          <w:shd w:val="clear" w:color="auto" w:fill="FFFFFF"/>
        </w:rPr>
        <w:t xml:space="preserve">should comply with </w:t>
      </w:r>
      <w:r w:rsidR="00B37FD0">
        <w:rPr>
          <w:rFonts w:cstheme="minorHAnsi"/>
          <w:color w:val="000000"/>
          <w:shd w:val="clear" w:color="auto" w:fill="FFFFFF"/>
        </w:rPr>
        <w:t xml:space="preserve">the Laws of the Game, all FA </w:t>
      </w:r>
      <w:r w:rsidR="00BD2E35">
        <w:rPr>
          <w:rFonts w:cstheme="minorHAnsi"/>
          <w:color w:val="000000"/>
          <w:shd w:val="clear" w:color="auto" w:fill="FFFFFF"/>
        </w:rPr>
        <w:t xml:space="preserve">&amp; ESFA </w:t>
      </w:r>
      <w:r w:rsidR="00B37FD0">
        <w:rPr>
          <w:rFonts w:cstheme="minorHAnsi"/>
          <w:color w:val="000000"/>
          <w:shd w:val="clear" w:color="auto" w:fill="FFFFFF"/>
        </w:rPr>
        <w:t>rules, regulations, procedures &amp; policies</w:t>
      </w:r>
      <w:r w:rsidR="006B59FE">
        <w:rPr>
          <w:rFonts w:cstheme="minorHAnsi"/>
          <w:color w:val="000000"/>
          <w:shd w:val="clear" w:color="auto" w:fill="FFFFFF"/>
        </w:rPr>
        <w:t xml:space="preserve">. </w:t>
      </w:r>
      <w:r w:rsidR="005E39B7">
        <w:rPr>
          <w:rFonts w:cstheme="minorHAnsi"/>
          <w:color w:val="000000"/>
          <w:shd w:val="clear" w:color="auto" w:fill="FFFFFF"/>
        </w:rPr>
        <w:t>Any</w:t>
      </w:r>
      <w:r w:rsidR="006B59FE">
        <w:rPr>
          <w:rFonts w:cstheme="minorHAnsi"/>
          <w:color w:val="000000"/>
          <w:shd w:val="clear" w:color="auto" w:fill="FFFFFF"/>
        </w:rPr>
        <w:t xml:space="preserve"> government</w:t>
      </w:r>
      <w:r w:rsidR="002E78D0">
        <w:rPr>
          <w:rFonts w:cstheme="minorHAnsi"/>
          <w:color w:val="000000"/>
          <w:shd w:val="clear" w:color="auto" w:fill="FFFFFF"/>
        </w:rPr>
        <w:t xml:space="preserve"> guidelines &amp; protocols </w:t>
      </w:r>
      <w:r w:rsidR="001756C6">
        <w:rPr>
          <w:rFonts w:cstheme="minorHAnsi"/>
          <w:color w:val="000000"/>
          <w:shd w:val="clear" w:color="auto" w:fill="FFFFFF"/>
        </w:rPr>
        <w:t xml:space="preserve">(including medical) </w:t>
      </w:r>
      <w:r w:rsidR="002E78D0">
        <w:rPr>
          <w:rFonts w:cstheme="minorHAnsi"/>
          <w:color w:val="000000"/>
          <w:shd w:val="clear" w:color="auto" w:fill="FFFFFF"/>
        </w:rPr>
        <w:t xml:space="preserve">should be followed. </w:t>
      </w:r>
      <w:r w:rsidR="00207E2C">
        <w:rPr>
          <w:rFonts w:cstheme="minorHAnsi"/>
          <w:color w:val="000000"/>
          <w:shd w:val="clear" w:color="auto" w:fill="FFFFFF"/>
        </w:rPr>
        <w:t>The ESFA’s insurance cover would not extend to the third party &amp; they should have their own insurances in place</w:t>
      </w:r>
      <w:r w:rsidR="0079567C">
        <w:rPr>
          <w:rFonts w:cstheme="minorHAnsi"/>
          <w:color w:val="000000"/>
          <w:shd w:val="clear" w:color="auto" w:fill="FFFFFF"/>
        </w:rPr>
        <w:t xml:space="preserve"> that at least matches th</w:t>
      </w:r>
      <w:r w:rsidR="00F26A08">
        <w:rPr>
          <w:rFonts w:cstheme="minorHAnsi"/>
          <w:color w:val="000000"/>
          <w:shd w:val="clear" w:color="auto" w:fill="FFFFFF"/>
        </w:rPr>
        <w:t xml:space="preserve">e insurance cover </w:t>
      </w:r>
      <w:r w:rsidR="00E26AC4">
        <w:rPr>
          <w:rFonts w:cstheme="minorHAnsi"/>
          <w:color w:val="000000"/>
          <w:shd w:val="clear" w:color="auto" w:fill="FFFFFF"/>
        </w:rPr>
        <w:t>for</w:t>
      </w:r>
      <w:r w:rsidR="00F26A08">
        <w:rPr>
          <w:rFonts w:cstheme="minorHAnsi"/>
          <w:color w:val="000000"/>
          <w:shd w:val="clear" w:color="auto" w:fill="FFFFFF"/>
        </w:rPr>
        <w:t xml:space="preserve"> the </w:t>
      </w:r>
      <w:r w:rsidR="0079567C">
        <w:rPr>
          <w:rFonts w:cstheme="minorHAnsi"/>
          <w:color w:val="000000"/>
          <w:shd w:val="clear" w:color="auto" w:fill="FFFFFF"/>
        </w:rPr>
        <w:t>ESFA</w:t>
      </w:r>
      <w:r w:rsidR="00675FF4">
        <w:rPr>
          <w:rFonts w:cstheme="minorHAnsi"/>
          <w:color w:val="000000"/>
          <w:shd w:val="clear" w:color="auto" w:fill="FFFFFF"/>
        </w:rPr>
        <w:t>.</w:t>
      </w:r>
    </w:p>
    <w:p w:rsidR="00207E2C" w:rsidP="00207E2C" w:rsidRDefault="00207E2C" w14:paraId="0A101D1D" w14:textId="07B9C878">
      <w:pPr>
        <w:pStyle w:val="NoSpacing"/>
        <w:rPr>
          <w:rFonts w:cstheme="minorHAnsi"/>
          <w:color w:val="000000"/>
          <w:shd w:val="clear" w:color="auto" w:fill="FFFFFF"/>
        </w:rPr>
      </w:pPr>
    </w:p>
    <w:p w:rsidRPr="00117C5B" w:rsidR="004D50C0" w:rsidP="004D50C0" w:rsidRDefault="004D50C0" w14:paraId="653FB12D" w14:textId="77777777">
      <w:pPr>
        <w:pStyle w:val="NoSpacing"/>
        <w:rPr>
          <w:rFonts w:cstheme="minorHAnsi"/>
          <w:u w:val="single"/>
        </w:rPr>
      </w:pPr>
      <w:r w:rsidRPr="00117C5B">
        <w:rPr>
          <w:rFonts w:cstheme="minorHAnsi"/>
          <w:u w:val="single"/>
        </w:rPr>
        <w:t>Portable Equipment insurance</w:t>
      </w:r>
    </w:p>
    <w:p w:rsidR="004D50C0" w:rsidP="54B8282D" w:rsidRDefault="004D50C0" w14:paraId="50E7090E" w14:textId="2A9C3074">
      <w:pPr>
        <w:pStyle w:val="NoSpacing"/>
        <w:rPr>
          <w:color w:val="000000" w:themeColor="text1"/>
        </w:rPr>
      </w:pPr>
      <w:r>
        <w:t>The ESFA has insurance in place that covers cups, trophies &amp; regalia, football kit &amp; equipment whilst being held/stored by the ESFA or a</w:t>
      </w:r>
      <w:r w:rsidR="00FA1870">
        <w:t xml:space="preserve">ny </w:t>
      </w:r>
      <w:r w:rsidR="2A3268A3">
        <w:t xml:space="preserve">approved &amp; </w:t>
      </w:r>
      <w:r w:rsidR="00FA1870">
        <w:t xml:space="preserve">affiliated </w:t>
      </w:r>
      <w:r w:rsidR="3056729C">
        <w:t xml:space="preserve">ESFA </w:t>
      </w:r>
      <w:r>
        <w:t>Association</w:t>
      </w:r>
      <w:r w:rsidR="57124814">
        <w:t>.</w:t>
      </w:r>
    </w:p>
    <w:p w:rsidR="004D50C0" w:rsidP="004D50C0" w:rsidRDefault="004D50C0" w14:paraId="6FD5788F" w14:textId="77777777">
      <w:pPr>
        <w:pStyle w:val="NoSpacing"/>
      </w:pPr>
    </w:p>
    <w:p w:rsidR="004D50C0" w:rsidP="004D50C0" w:rsidRDefault="004D50C0" w14:paraId="6B7F0A45" w14:textId="79C5233D">
      <w:pPr>
        <w:pStyle w:val="NoSpacing"/>
        <w:rPr>
          <w:rFonts w:eastAsiaTheme="minorEastAsia"/>
        </w:rPr>
      </w:pPr>
      <w:r w:rsidRPr="4D573496">
        <w:rPr>
          <w:rFonts w:eastAsiaTheme="minorEastAsia"/>
        </w:rPr>
        <w:t>The insurance cover in place does extend for the kit and training equipment from theft from any vehicle so long as the vehicle has been locked, the property inside it had been put out of sight, and the theft was from forcible and violent means. The policy excess is £100</w:t>
      </w:r>
      <w:r w:rsidR="00FA1870">
        <w:rPr>
          <w:rFonts w:eastAsiaTheme="minorEastAsia"/>
        </w:rPr>
        <w:t>.</w:t>
      </w:r>
    </w:p>
    <w:p w:rsidR="004D50C0" w:rsidP="004D50C0" w:rsidRDefault="004D50C0" w14:paraId="5FD703D5" w14:textId="43DDB5EA">
      <w:pPr>
        <w:pStyle w:val="NoSpacing"/>
        <w:rPr>
          <w:rFonts w:eastAsiaTheme="minorEastAsia"/>
        </w:rPr>
      </w:pPr>
    </w:p>
    <w:p w:rsidRPr="00AF1B4A" w:rsidR="00570D43" w:rsidP="6E55F32E" w:rsidRDefault="00570D43" w14:paraId="2B98BDAE" w14:textId="17E1B131" w14:noSpellErr="1">
      <w:pPr>
        <w:pStyle w:val="NoSpacing"/>
        <w:rPr>
          <w:rFonts w:eastAsia="" w:eastAsiaTheme="minorEastAsia"/>
          <w:u w:val="single"/>
        </w:rPr>
      </w:pPr>
      <w:r w:rsidRPr="6E55F32E" w:rsidR="00570D43">
        <w:rPr>
          <w:rFonts w:eastAsia="" w:eastAsiaTheme="minorEastAsia"/>
          <w:u w:val="single"/>
        </w:rPr>
        <w:t>Employers Liability Insurance</w:t>
      </w:r>
    </w:p>
    <w:p w:rsidR="00570D43" w:rsidP="6E55F32E" w:rsidRDefault="009769D4" w14:paraId="485754FB" w14:textId="0CF5A087" w14:noSpellErr="1">
      <w:pPr>
        <w:pStyle w:val="NoSpacing"/>
        <w:rPr>
          <w:rFonts w:eastAsia="" w:eastAsiaTheme="minorEastAsia"/>
        </w:rPr>
      </w:pPr>
      <w:r w:rsidRPr="6E55F32E" w:rsidR="009769D4">
        <w:rPr>
          <w:rFonts w:eastAsia="" w:eastAsiaTheme="minorEastAsia"/>
        </w:rPr>
        <w:t>The ESFA does not have Employers Liability insurance in place to cover</w:t>
      </w:r>
      <w:r w:rsidRPr="6E55F32E" w:rsidR="003E49B0">
        <w:rPr>
          <w:rFonts w:eastAsia="" w:eastAsiaTheme="minorEastAsia"/>
        </w:rPr>
        <w:t xml:space="preserve"> </w:t>
      </w:r>
      <w:r w:rsidRPr="6E55F32E" w:rsidR="00233389">
        <w:rPr>
          <w:color w:val="000000"/>
          <w:shd w:val="clear" w:color="auto" w:fill="FFFFFF"/>
        </w:rPr>
        <w:t>any approved &amp; affiliated ESFA Association</w:t>
      </w:r>
      <w:r w:rsidRPr="6E55F32E" w:rsidR="00233389">
        <w:rPr>
          <w:color w:val="000000"/>
          <w:shd w:val="clear" w:color="auto" w:fill="FFFFFF"/>
        </w:rPr>
        <w:t>.</w:t>
      </w:r>
      <w:r w:rsidRPr="6E55F32E" w:rsidR="00233389">
        <w:rPr>
          <w:rFonts w:eastAsia="" w:eastAsiaTheme="minorEastAsia"/>
        </w:rPr>
        <w:t xml:space="preserve"> </w:t>
      </w:r>
      <w:r w:rsidRPr="6E55F32E" w:rsidR="003E49B0">
        <w:rPr>
          <w:rFonts w:eastAsia="" w:eastAsiaTheme="minorEastAsia"/>
        </w:rPr>
        <w:t xml:space="preserve">There is a legal requirement for your Association to </w:t>
      </w:r>
      <w:r w:rsidRPr="6E55F32E" w:rsidR="00675FF4">
        <w:rPr>
          <w:rFonts w:eastAsia="" w:eastAsiaTheme="minorEastAsia"/>
        </w:rPr>
        <w:t xml:space="preserve">have Employers Liability insurance in place for any employees </w:t>
      </w:r>
      <w:r w:rsidRPr="6E55F32E" w:rsidR="00CB18B1">
        <w:rPr>
          <w:rFonts w:eastAsia="" w:eastAsiaTheme="minorEastAsia"/>
        </w:rPr>
        <w:t>th</w:t>
      </w:r>
      <w:r w:rsidRPr="6E55F32E" w:rsidR="00F472F5">
        <w:rPr>
          <w:rFonts w:eastAsia="" w:eastAsiaTheme="minorEastAsia"/>
        </w:rPr>
        <w:t>at the</w:t>
      </w:r>
      <w:r w:rsidRPr="6E55F32E" w:rsidR="00CB18B1">
        <w:rPr>
          <w:rFonts w:eastAsia="" w:eastAsiaTheme="minorEastAsia"/>
        </w:rPr>
        <w:t xml:space="preserve"> Association has.</w:t>
      </w:r>
      <w:r w:rsidRPr="6E55F32E" w:rsidR="001B2E61">
        <w:rPr>
          <w:rFonts w:eastAsia="" w:eastAsiaTheme="minorEastAsia"/>
        </w:rPr>
        <w:t xml:space="preserve"> Should </w:t>
      </w:r>
      <w:r w:rsidRPr="6E55F32E" w:rsidR="00F472F5">
        <w:rPr>
          <w:rFonts w:eastAsia="" w:eastAsiaTheme="minorEastAsia"/>
        </w:rPr>
        <w:t xml:space="preserve">the Association </w:t>
      </w:r>
      <w:r w:rsidRPr="6E55F32E" w:rsidR="001B2E61">
        <w:rPr>
          <w:rFonts w:eastAsia="" w:eastAsiaTheme="minorEastAsia"/>
        </w:rPr>
        <w:t xml:space="preserve">have volunteers, it is </w:t>
      </w:r>
      <w:r w:rsidRPr="6E55F32E" w:rsidR="00F472F5">
        <w:rPr>
          <w:rFonts w:eastAsia="" w:eastAsiaTheme="minorEastAsia"/>
        </w:rPr>
        <w:t xml:space="preserve">the ESFA insurers, </w:t>
      </w:r>
      <w:r w:rsidRPr="6E55F32E" w:rsidR="001B2E61">
        <w:rPr>
          <w:rFonts w:eastAsia="" w:eastAsiaTheme="minorEastAsia"/>
        </w:rPr>
        <w:t>Bluefin Sport</w:t>
      </w:r>
      <w:r w:rsidRPr="6E55F32E" w:rsidR="00F472F5">
        <w:rPr>
          <w:rFonts w:eastAsia="" w:eastAsiaTheme="minorEastAsia"/>
        </w:rPr>
        <w:t>,</w:t>
      </w:r>
      <w:r w:rsidRPr="6E55F32E" w:rsidR="001B2E61">
        <w:rPr>
          <w:rFonts w:eastAsia="" w:eastAsiaTheme="minorEastAsia"/>
        </w:rPr>
        <w:t xml:space="preserve"> recommendation that </w:t>
      </w:r>
      <w:r w:rsidRPr="6E55F32E" w:rsidR="00706885">
        <w:rPr>
          <w:rFonts w:eastAsia="" w:eastAsiaTheme="minorEastAsia"/>
        </w:rPr>
        <w:t xml:space="preserve">the Association has this cover in place as it is becoming increasingly common that the duties being undertaken by </w:t>
      </w:r>
      <w:r w:rsidRPr="6E55F32E" w:rsidR="00F845F8">
        <w:rPr>
          <w:rFonts w:eastAsia="" w:eastAsiaTheme="minorEastAsia"/>
        </w:rPr>
        <w:t>volunteers’</w:t>
      </w:r>
      <w:r w:rsidRPr="6E55F32E" w:rsidR="00706885">
        <w:rPr>
          <w:rFonts w:eastAsia="" w:eastAsiaTheme="minorEastAsia"/>
        </w:rPr>
        <w:t xml:space="preserve"> mirror those of an employee</w:t>
      </w:r>
      <w:r w:rsidRPr="6E55F32E" w:rsidR="00F845F8">
        <w:rPr>
          <w:rFonts w:eastAsia="" w:eastAsiaTheme="minorEastAsia"/>
        </w:rPr>
        <w:t>. It would be prudent for ESFA Associations</w:t>
      </w:r>
      <w:r w:rsidRPr="6E55F32E" w:rsidR="00A14410">
        <w:rPr>
          <w:rFonts w:eastAsia="" w:eastAsiaTheme="minorEastAsia"/>
        </w:rPr>
        <w:t xml:space="preserve"> to have Employers Liability insurance </w:t>
      </w:r>
      <w:r w:rsidRPr="6E55F32E" w:rsidR="00AF1B4A">
        <w:rPr>
          <w:rFonts w:eastAsia="" w:eastAsiaTheme="minorEastAsia"/>
        </w:rPr>
        <w:t>to ensure that they are fully protected in the event of a claim.</w:t>
      </w:r>
      <w:r w:rsidRPr="6E55F32E" w:rsidR="00AF1B4A">
        <w:rPr>
          <w:rFonts w:eastAsia="" w:eastAsiaTheme="minorEastAsia"/>
        </w:rPr>
        <w:t xml:space="preserve"> </w:t>
      </w:r>
    </w:p>
    <w:p w:rsidR="00570D43" w:rsidP="004D50C0" w:rsidRDefault="00570D43" w14:paraId="04E2ED6E" w14:textId="77777777">
      <w:pPr>
        <w:pStyle w:val="NoSpacing"/>
        <w:rPr>
          <w:rFonts w:eastAsiaTheme="minorEastAsia"/>
        </w:rPr>
      </w:pPr>
    </w:p>
    <w:p w:rsidRPr="00993EA8" w:rsidR="00993EA8" w:rsidP="004D50C0" w:rsidRDefault="00993EA8" w14:paraId="62001D73" w14:textId="77777777">
      <w:pPr>
        <w:pStyle w:val="NoSpacing"/>
        <w:rPr>
          <w:rFonts w:eastAsiaTheme="minorEastAsia"/>
          <w:u w:val="single"/>
        </w:rPr>
      </w:pPr>
      <w:r w:rsidRPr="00993EA8">
        <w:rPr>
          <w:rFonts w:eastAsiaTheme="minorEastAsia"/>
          <w:u w:val="single"/>
        </w:rPr>
        <w:t>NOTE</w:t>
      </w:r>
    </w:p>
    <w:p w:rsidRPr="00823B09" w:rsidR="004D50C0" w:rsidP="004D50C0" w:rsidRDefault="004A497F" w14:paraId="5AD873EB" w14:textId="0772AEF9">
      <w:pPr>
        <w:pStyle w:val="NoSpacing"/>
        <w:rPr>
          <w:rFonts w:eastAsiaTheme="minorEastAsia"/>
        </w:rPr>
      </w:pPr>
      <w:r>
        <w:rPr>
          <w:rFonts w:eastAsiaTheme="minorEastAsia"/>
        </w:rPr>
        <w:t xml:space="preserve">Please note that </w:t>
      </w:r>
      <w:r w:rsidR="00823B09">
        <w:rPr>
          <w:rFonts w:eastAsiaTheme="minorEastAsia"/>
        </w:rPr>
        <w:t>this guidance</w:t>
      </w:r>
      <w:r w:rsidRPr="005C5389" w:rsidR="005C5389">
        <w:rPr>
          <w:rFonts w:eastAsiaTheme="minorEastAsia"/>
        </w:rPr>
        <w:t xml:space="preserve"> </w:t>
      </w:r>
      <w:r w:rsidR="00D74AA0">
        <w:rPr>
          <w:rFonts w:eastAsiaTheme="minorEastAsia"/>
        </w:rPr>
        <w:t xml:space="preserve">does </w:t>
      </w:r>
      <w:r w:rsidRPr="00D74AA0" w:rsidR="00D74AA0">
        <w:rPr>
          <w:rFonts w:eastAsiaTheme="minorEastAsia"/>
          <w:u w:val="single"/>
        </w:rPr>
        <w:t>NOT</w:t>
      </w:r>
      <w:r w:rsidR="00D74AA0">
        <w:rPr>
          <w:rFonts w:eastAsiaTheme="minorEastAsia"/>
        </w:rPr>
        <w:t xml:space="preserve"> detail the</w:t>
      </w:r>
      <w:r w:rsidR="005C5389">
        <w:rPr>
          <w:rFonts w:eastAsiaTheme="minorEastAsia"/>
        </w:rPr>
        <w:t xml:space="preserve"> </w:t>
      </w:r>
      <w:r w:rsidR="00093D3F">
        <w:rPr>
          <w:rFonts w:eastAsiaTheme="minorEastAsia"/>
        </w:rPr>
        <w:t>ESFA</w:t>
      </w:r>
      <w:r w:rsidR="005C5389">
        <w:rPr>
          <w:rFonts w:eastAsiaTheme="minorEastAsia"/>
        </w:rPr>
        <w:t xml:space="preserve"> insurance</w:t>
      </w:r>
      <w:r w:rsidR="00993EA8">
        <w:rPr>
          <w:rFonts w:eastAsiaTheme="minorEastAsia"/>
        </w:rPr>
        <w:t xml:space="preserve"> </w:t>
      </w:r>
      <w:r w:rsidR="00D74AA0">
        <w:rPr>
          <w:rFonts w:eastAsiaTheme="minorEastAsia"/>
        </w:rPr>
        <w:t>cover</w:t>
      </w:r>
      <w:r w:rsidR="00093D3F">
        <w:rPr>
          <w:rFonts w:eastAsiaTheme="minorEastAsia"/>
        </w:rPr>
        <w:t xml:space="preserve"> for Member Schools</w:t>
      </w:r>
      <w:r w:rsidR="005C5389">
        <w:rPr>
          <w:rFonts w:eastAsiaTheme="minorEastAsia"/>
        </w:rPr>
        <w:t>, there is a separate insurance guidance for them.</w:t>
      </w:r>
    </w:p>
    <w:sectPr w:rsidRPr="00823B09" w:rsidR="004D50C0" w:rsidSect="00D43765">
      <w:pgSz w:w="11906" w:h="16838" w:orient="portrait"/>
      <w:pgMar w:top="567" w:right="1440" w:bottom="576"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DC7355"/>
    <w:multiLevelType w:val="hybridMultilevel"/>
    <w:tmpl w:val="0C487B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684"/>
    <w:rsid w:val="00015CF7"/>
    <w:rsid w:val="00034ABF"/>
    <w:rsid w:val="0006212C"/>
    <w:rsid w:val="000654AB"/>
    <w:rsid w:val="00085685"/>
    <w:rsid w:val="00093D3F"/>
    <w:rsid w:val="000A7E53"/>
    <w:rsid w:val="000D2581"/>
    <w:rsid w:val="00117C5B"/>
    <w:rsid w:val="00160778"/>
    <w:rsid w:val="001756C6"/>
    <w:rsid w:val="001A0D83"/>
    <w:rsid w:val="001B2E61"/>
    <w:rsid w:val="00207E2C"/>
    <w:rsid w:val="00233389"/>
    <w:rsid w:val="002506B0"/>
    <w:rsid w:val="00255700"/>
    <w:rsid w:val="002653BA"/>
    <w:rsid w:val="002E78D0"/>
    <w:rsid w:val="003063CF"/>
    <w:rsid w:val="00316346"/>
    <w:rsid w:val="0032033A"/>
    <w:rsid w:val="00351E43"/>
    <w:rsid w:val="003D1488"/>
    <w:rsid w:val="003D4581"/>
    <w:rsid w:val="003E49B0"/>
    <w:rsid w:val="003F3659"/>
    <w:rsid w:val="0041236D"/>
    <w:rsid w:val="00414C22"/>
    <w:rsid w:val="004A497F"/>
    <w:rsid w:val="004C24CE"/>
    <w:rsid w:val="004D50C0"/>
    <w:rsid w:val="004E2988"/>
    <w:rsid w:val="00501899"/>
    <w:rsid w:val="00533B2B"/>
    <w:rsid w:val="00570D43"/>
    <w:rsid w:val="005724CE"/>
    <w:rsid w:val="005850B8"/>
    <w:rsid w:val="005A35C7"/>
    <w:rsid w:val="005B46D4"/>
    <w:rsid w:val="005B493C"/>
    <w:rsid w:val="005C2942"/>
    <w:rsid w:val="005C5389"/>
    <w:rsid w:val="005C7110"/>
    <w:rsid w:val="005E39B7"/>
    <w:rsid w:val="005F5AD8"/>
    <w:rsid w:val="006023A7"/>
    <w:rsid w:val="00623BA1"/>
    <w:rsid w:val="00675FF4"/>
    <w:rsid w:val="00696BCB"/>
    <w:rsid w:val="006B59FE"/>
    <w:rsid w:val="006C52DD"/>
    <w:rsid w:val="00706885"/>
    <w:rsid w:val="00727CD5"/>
    <w:rsid w:val="0079567C"/>
    <w:rsid w:val="007D09EA"/>
    <w:rsid w:val="008231BA"/>
    <w:rsid w:val="00823B09"/>
    <w:rsid w:val="008700B6"/>
    <w:rsid w:val="008C67BF"/>
    <w:rsid w:val="009769D4"/>
    <w:rsid w:val="00993EA8"/>
    <w:rsid w:val="00A14410"/>
    <w:rsid w:val="00A60633"/>
    <w:rsid w:val="00A83E9D"/>
    <w:rsid w:val="00AD67ED"/>
    <w:rsid w:val="00AE295A"/>
    <w:rsid w:val="00AF1B4A"/>
    <w:rsid w:val="00AF60E8"/>
    <w:rsid w:val="00B2433D"/>
    <w:rsid w:val="00B37FD0"/>
    <w:rsid w:val="00BB0ECF"/>
    <w:rsid w:val="00BD2E35"/>
    <w:rsid w:val="00BF5DC6"/>
    <w:rsid w:val="00C02C03"/>
    <w:rsid w:val="00C04071"/>
    <w:rsid w:val="00C312CE"/>
    <w:rsid w:val="00C35814"/>
    <w:rsid w:val="00C36349"/>
    <w:rsid w:val="00C93641"/>
    <w:rsid w:val="00CB18B1"/>
    <w:rsid w:val="00CD2120"/>
    <w:rsid w:val="00CE5D67"/>
    <w:rsid w:val="00CF2838"/>
    <w:rsid w:val="00D167F7"/>
    <w:rsid w:val="00D222AD"/>
    <w:rsid w:val="00D43765"/>
    <w:rsid w:val="00D74AA0"/>
    <w:rsid w:val="00D77C1D"/>
    <w:rsid w:val="00D95684"/>
    <w:rsid w:val="00DD594E"/>
    <w:rsid w:val="00E26AC4"/>
    <w:rsid w:val="00E66087"/>
    <w:rsid w:val="00E94814"/>
    <w:rsid w:val="00EB2147"/>
    <w:rsid w:val="00ED4044"/>
    <w:rsid w:val="00F001D8"/>
    <w:rsid w:val="00F26A08"/>
    <w:rsid w:val="00F472F5"/>
    <w:rsid w:val="00F74501"/>
    <w:rsid w:val="00F8277E"/>
    <w:rsid w:val="00F845F8"/>
    <w:rsid w:val="00FA1870"/>
    <w:rsid w:val="05366F00"/>
    <w:rsid w:val="0956269C"/>
    <w:rsid w:val="0A7B0937"/>
    <w:rsid w:val="0CE83D64"/>
    <w:rsid w:val="11A2F621"/>
    <w:rsid w:val="12C2B6CF"/>
    <w:rsid w:val="12E97276"/>
    <w:rsid w:val="13E543F5"/>
    <w:rsid w:val="16909999"/>
    <w:rsid w:val="179C5B35"/>
    <w:rsid w:val="1C56EB19"/>
    <w:rsid w:val="1D3986A0"/>
    <w:rsid w:val="1D52343D"/>
    <w:rsid w:val="1DCF6B7E"/>
    <w:rsid w:val="2474023D"/>
    <w:rsid w:val="2A3268A3"/>
    <w:rsid w:val="2A95A71B"/>
    <w:rsid w:val="2B7A726F"/>
    <w:rsid w:val="3056729C"/>
    <w:rsid w:val="3406DF9F"/>
    <w:rsid w:val="3A5F0205"/>
    <w:rsid w:val="3F7F7348"/>
    <w:rsid w:val="4301037D"/>
    <w:rsid w:val="4A122F8D"/>
    <w:rsid w:val="4B601F84"/>
    <w:rsid w:val="4C4CF20B"/>
    <w:rsid w:val="4D573496"/>
    <w:rsid w:val="4D8B076C"/>
    <w:rsid w:val="4DF10AC8"/>
    <w:rsid w:val="4FBD3CAB"/>
    <w:rsid w:val="54732809"/>
    <w:rsid w:val="54B8282D"/>
    <w:rsid w:val="55B40603"/>
    <w:rsid w:val="57124814"/>
    <w:rsid w:val="5D526C12"/>
    <w:rsid w:val="652379A2"/>
    <w:rsid w:val="6A4B6B15"/>
    <w:rsid w:val="6E55F32E"/>
    <w:rsid w:val="6EC42470"/>
    <w:rsid w:val="6FF98F9A"/>
    <w:rsid w:val="70E32ECC"/>
    <w:rsid w:val="7C7B5D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92AF7"/>
  <w15:chartTrackingRefBased/>
  <w15:docId w15:val="{E2837646-A19C-4CA8-8F3D-246CBA3C8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qFormat/>
    <w:rsid w:val="00D956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theme" Target="theme/theme1.xml" Id="rId10" /><Relationship Type="http://schemas.openxmlformats.org/officeDocument/2006/relationships/customXml" Target="../customXml/item4.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CB13248B22B84E8AAE24C08D5971C5" ma:contentTypeVersion="12" ma:contentTypeDescription="Create a new document." ma:contentTypeScope="" ma:versionID="5d71689bf18218e3e03048acc061d341">
  <xsd:schema xmlns:xsd="http://www.w3.org/2001/XMLSchema" xmlns:xs="http://www.w3.org/2001/XMLSchema" xmlns:p="http://schemas.microsoft.com/office/2006/metadata/properties" xmlns:ns3="492aa5d8-e75c-4377-a399-a539005626c7" xmlns:ns4="789345a1-ba9c-441e-91d3-d3fb9c534b1e" targetNamespace="http://schemas.microsoft.com/office/2006/metadata/properties" ma:root="true" ma:fieldsID="c29c2b48f61a7eccb3802e8c151d0958" ns3:_="" ns4:_="">
    <xsd:import namespace="492aa5d8-e75c-4377-a399-a539005626c7"/>
    <xsd:import namespace="789345a1-ba9c-441e-91d3-d3fb9c534b1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2aa5d8-e75c-4377-a399-a539005626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9345a1-ba9c-441e-91d3-d3fb9c534b1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9C950A-A853-44B4-85E3-B93888AC88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2aa5d8-e75c-4377-a399-a539005626c7"/>
    <ds:schemaRef ds:uri="789345a1-ba9c-441e-91d3-d3fb9c534b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3A2551-707B-4B4C-844E-2BC89E322D98}">
  <ds:schemaRefs>
    <ds:schemaRef ds:uri="http://schemas.openxmlformats.org/officeDocument/2006/bibliography"/>
  </ds:schemaRefs>
</ds:datastoreItem>
</file>

<file path=customXml/itemProps3.xml><?xml version="1.0" encoding="utf-8"?>
<ds:datastoreItem xmlns:ds="http://schemas.openxmlformats.org/officeDocument/2006/customXml" ds:itemID="{0C0D76AE-F0F2-4357-BBF4-9807FC60CE9C}">
  <ds:schemaRefs>
    <ds:schemaRef ds:uri="http://schemas.microsoft.com/sharepoint/v3/contenttype/forms"/>
  </ds:schemaRefs>
</ds:datastoreItem>
</file>

<file path=customXml/itemProps4.xml><?xml version="1.0" encoding="utf-8"?>
<ds:datastoreItem xmlns:ds="http://schemas.openxmlformats.org/officeDocument/2006/customXml" ds:itemID="{82F40602-5D66-4D75-9FA9-590FD8308577}">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Dawn Howard</dc:creator>
  <keywords/>
  <dc:description/>
  <lastModifiedBy>Dawn Howard</lastModifiedBy>
  <revision>15</revision>
  <dcterms:created xsi:type="dcterms:W3CDTF">2021-06-08T09:51:00.0000000Z</dcterms:created>
  <dcterms:modified xsi:type="dcterms:W3CDTF">2021-06-14T15:01:36.2229921Z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0x010100C0CB13248B22B84E8AAE24C08D5971C5</vt:lpwstr>
  </property>
</Properties>
</file>