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D3" w:rsidRDefault="00BF66D3" w:rsidP="00353336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BF66D3" w:rsidRDefault="00BF66D3" w:rsidP="00353336">
      <w:pPr>
        <w:spacing w:after="0" w:line="240" w:lineRule="auto"/>
        <w:rPr>
          <w:rFonts w:ascii="Arial" w:hAnsi="Arial" w:cs="Arial"/>
          <w:b/>
        </w:rPr>
      </w:pPr>
    </w:p>
    <w:p w:rsidR="00567835" w:rsidRPr="007D22E9" w:rsidRDefault="00567835" w:rsidP="00222FB1">
      <w:p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noProof/>
          <w:color w:val="000099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DEDB4" wp14:editId="22F4FB84">
                <wp:simplePos x="0" y="0"/>
                <wp:positionH relativeFrom="column">
                  <wp:posOffset>5305425</wp:posOffset>
                </wp:positionH>
                <wp:positionV relativeFrom="paragraph">
                  <wp:posOffset>-121920</wp:posOffset>
                </wp:positionV>
                <wp:extent cx="1216025" cy="116205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835" w:rsidRDefault="00567835" w:rsidP="008419A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EEC560" wp14:editId="4316E17F">
                                  <wp:extent cx="952500" cy="981075"/>
                                  <wp:effectExtent l="0" t="0" r="0" b="9525"/>
                                  <wp:docPr id="35" name="Picture 35" descr="3 Lions Colour Low 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3 Lions Colour Low 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835" w:rsidRPr="00B073B3" w:rsidRDefault="00567835" w:rsidP="00567835">
                            <w:pPr>
                              <w:jc w:val="center"/>
                              <w:rPr>
                                <w:rFonts w:ascii="Arial Narrow" w:hAnsi="Arial Narrow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7.75pt;margin-top:-9.6pt;width:95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higwIAABA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+hVqE5vXAVG9wbM/ADbwHLM1Jk7TT87pPSyJWrLb6zVfcsJg+iycDM5uzriuACy&#10;6d9pBm7IzusINDS2C6WDYiBAB5YeT8yEUGhwmWezNJ9iROEsy2Z5Oo3cJaQ6XjfW+TdcdyhMamyB&#10;+ghP9nfOh3BIdTQJ3pyWgq2FlHFht5ultGhPQCbr+MUMnplJFYyVDtdGxHEHogQf4SzEG2n/VmZ5&#10;kd7m5WQ9m19OinUxnZSX6XySZuVtOUuLslitv4cAs6JqBWNc3QnFjxLMir+j+NAMo3iiCFFf43IK&#10;pYp5/THJNH6/S7ITHjpSiq7G85MRqQKzrxWDtEnliZDjPPk5/FhlqMHxH6sSdRCoH0Xgh80AKEEc&#10;G80eQRFWA19AOzwjMGm1/YpRDy1ZY/dlRyzHSL5VoKoyK4rQw3FRTC9zWNjzk835CVEUoGrsMRqn&#10;Sz/2/c5YsW3B06hjpW9AiY2IGnmK6qBfaLuYzOGJCH19vo5WTw/Z4gcAAAD//wMAUEsDBBQABgAI&#10;AAAAIQCncak34QAAAAwBAAAPAAAAZHJzL2Rvd25yZXYueG1sTI/LboNADEX3lfoPI0fqpkqGkPII&#10;ZYjaSq26TZoPMDABFMaDmEkgf19n1e5s+ej63Hw3m15c9eg6SwrWqwCEpsrWHTUKjj+fyxSE80g1&#10;9pa0gpt2sCseH3LMajvRXl8PvhEcQi5DBa33Qyalq1pt0K3soIlvJzsa9LyOjaxHnDjc9DIMglga&#10;7Ig/tDjoj1ZX58PFKDh9T8/Rdiq//DHZv8Tv2CWlvSn1tJjfXkF4Pfs/GO76rA4FO5X2QrUTvYJ0&#10;E0WMKliutyGIOxGECdcreYo3Kcgil/9LFL8AAAD//wMAUEsBAi0AFAAGAAgAAAAhALaDOJL+AAAA&#10;4QEAABMAAAAAAAAAAAAAAAAAAAAAAFtDb250ZW50X1R5cGVzXS54bWxQSwECLQAUAAYACAAAACEA&#10;OP0h/9YAAACUAQAACwAAAAAAAAAAAAAAAAAvAQAAX3JlbHMvLnJlbHNQSwECLQAUAAYACAAAACEA&#10;HbwYYoMCAAAQBQAADgAAAAAAAAAAAAAAAAAuAgAAZHJzL2Uyb0RvYy54bWxQSwECLQAUAAYACAAA&#10;ACEAp3GpN+EAAAAMAQAADwAAAAAAAAAAAAAAAADdBAAAZHJzL2Rvd25yZXYueG1sUEsFBgAAAAAE&#10;AAQA8wAAAOsFAAAAAA==&#10;" stroked="f">
                <v:textbox>
                  <w:txbxContent>
                    <w:p w:rsidR="00567835" w:rsidRDefault="00567835" w:rsidP="008419A4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3F6E99" wp14:editId="2882E476">
                            <wp:extent cx="952500" cy="981075"/>
                            <wp:effectExtent l="0" t="0" r="0" b="9525"/>
                            <wp:docPr id="35" name="Picture 35" descr="3 Lions Colour Low 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3 Lions Colour Low 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835" w:rsidRPr="00B073B3" w:rsidRDefault="00567835" w:rsidP="00567835">
                      <w:pPr>
                        <w:jc w:val="center"/>
                        <w:rPr>
                          <w:rFonts w:ascii="Arial Narrow" w:hAnsi="Arial Narrow"/>
                          <w:color w:val="000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6D3">
        <w:rPr>
          <w:rFonts w:ascii="Arial" w:hAnsi="Arial" w:cs="Arial"/>
          <w:b/>
        </w:rPr>
        <w:t xml:space="preserve">TRUSTEES </w:t>
      </w:r>
      <w:r w:rsidRPr="007D22E9">
        <w:rPr>
          <w:rFonts w:ascii="Arial" w:hAnsi="Arial" w:cs="Arial"/>
          <w:b/>
        </w:rPr>
        <w:t>REPORT</w:t>
      </w:r>
    </w:p>
    <w:p w:rsidR="00567835" w:rsidRPr="007D22E9" w:rsidRDefault="00BF66D3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</w:t>
      </w:r>
      <w:r w:rsidR="00231F1A">
        <w:rPr>
          <w:rFonts w:ascii="Arial" w:hAnsi="Arial" w:cs="Arial"/>
          <w:b/>
        </w:rPr>
        <w:t xml:space="preserve"> </w:t>
      </w:r>
      <w:r w:rsidR="00D42C5C">
        <w:rPr>
          <w:rFonts w:ascii="Arial" w:hAnsi="Arial" w:cs="Arial"/>
          <w:b/>
        </w:rPr>
        <w:t>2018</w:t>
      </w:r>
    </w:p>
    <w:p w:rsidR="00567835" w:rsidRPr="007D22E9" w:rsidRDefault="00567835" w:rsidP="00353336">
      <w:pPr>
        <w:spacing w:after="0" w:line="240" w:lineRule="auto"/>
        <w:rPr>
          <w:rFonts w:ascii="Arial" w:hAnsi="Arial" w:cs="Arial"/>
        </w:rPr>
      </w:pPr>
    </w:p>
    <w:p w:rsidR="00567835" w:rsidRDefault="00567835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Mike Coyne, Chair of Trustees, welcomed members to the first meeting of the 2018/19 season, and in so doing, accepted apologies from Paul Rickard, elected member.</w:t>
      </w:r>
      <w:r w:rsidR="00E5313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9495B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E5313E">
        <w:rPr>
          <w:rFonts w:ascii="Arial" w:eastAsia="Times New Roman" w:hAnsi="Arial" w:cs="Arial"/>
          <w:color w:val="000000"/>
          <w:sz w:val="22"/>
          <w:szCs w:val="22"/>
        </w:rPr>
        <w:t xml:space="preserve">eclarations of interest in the SLA funding discussion were accepted by the Chair, and no </w:t>
      </w:r>
      <w:r w:rsidR="0039495B">
        <w:rPr>
          <w:rFonts w:ascii="Arial" w:eastAsia="Times New Roman" w:hAnsi="Arial" w:cs="Arial"/>
          <w:color w:val="000000"/>
          <w:sz w:val="22"/>
          <w:szCs w:val="22"/>
        </w:rPr>
        <w:t xml:space="preserve">such </w:t>
      </w:r>
      <w:r w:rsidR="00E5313E">
        <w:rPr>
          <w:rFonts w:ascii="Arial" w:eastAsia="Times New Roman" w:hAnsi="Arial" w:cs="Arial"/>
          <w:color w:val="000000"/>
          <w:sz w:val="22"/>
          <w:szCs w:val="22"/>
        </w:rPr>
        <w:t>members took part in the vote.</w:t>
      </w: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financial position, Trustees:</w:t>
      </w:r>
    </w:p>
    <w:p w:rsidR="00BF66D3" w:rsidRDefault="00BF66D3" w:rsidP="00222FB1">
      <w:pPr>
        <w:pStyle w:val="NormalWeb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the cash flow for the year ended June 2018, reflecting the improved cash position of the Association following successful cost reduction strategies, leaving the Association with a surplus for the year;</w:t>
      </w:r>
    </w:p>
    <w:p w:rsidR="00BF66D3" w:rsidRDefault="00BF66D3" w:rsidP="00222FB1">
      <w:pPr>
        <w:pStyle w:val="NormalWeb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Specifically reviewed expenditure so far for data capture, admin grants and home internationals, which remained on track;</w:t>
      </w:r>
    </w:p>
    <w:p w:rsidR="00BF66D3" w:rsidRDefault="00BF66D3" w:rsidP="00222FB1">
      <w:pPr>
        <w:pStyle w:val="NormalWeb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change of lease for some office equipment, resulting in a significant saving.</w:t>
      </w:r>
    </w:p>
    <w:p w:rsidR="00BF66D3" w:rsidRDefault="00BF66D3" w:rsidP="00222FB1">
      <w:pPr>
        <w:pStyle w:val="NormalWeb"/>
        <w:tabs>
          <w:tab w:val="left" w:pos="851"/>
        </w:tabs>
        <w:spacing w:before="0" w:beforeAutospacing="0" w:after="0" w:afterAutospacing="0"/>
        <w:ind w:firstLine="141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:rsidR="00BF66D3" w:rsidRDefault="00BF66D3" w:rsidP="00222FB1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Considered the evaluation from the outgoing interns and noted minor improvements to the support programme, to be put in place for the 18/19 interns;</w:t>
      </w:r>
    </w:p>
    <w:p w:rsidR="00BF66D3" w:rsidRDefault="00BF66D3" w:rsidP="00222FB1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that two expressions of interest for the volunteer International Programme Co-ordinator vacancy had been received;</w:t>
      </w:r>
    </w:p>
    <w:p w:rsidR="00BF66D3" w:rsidRDefault="00BF66D3" w:rsidP="00222FB1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that appraisals for the paid workforce were scheduled, as normal, to take place over the summer.</w:t>
      </w: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sponsorship and partnership arrangements, Trustees:</w:t>
      </w:r>
    </w:p>
    <w:p w:rsidR="00BF66D3" w:rsidRDefault="00BF66D3" w:rsidP="00222FB1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that mid-point reviews had taken place with the majority of medium term sponsorship contract holders</w:t>
      </w:r>
      <w:r w:rsidR="00B96B03">
        <w:rPr>
          <w:rFonts w:ascii="Arial" w:eastAsia="Times New Roman" w:hAnsi="Arial" w:cs="Arial"/>
          <w:color w:val="000000"/>
          <w:sz w:val="22"/>
          <w:szCs w:val="22"/>
        </w:rPr>
        <w:t>/funders, including The FA,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that all were pleased to be continuing their relationship with the ESFA;</w:t>
      </w:r>
    </w:p>
    <w:p w:rsidR="00222FB1" w:rsidRDefault="00222FB1" w:rsidP="00222FB1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Received a </w:t>
      </w:r>
      <w:r w:rsidR="00B96B03">
        <w:rPr>
          <w:rFonts w:ascii="Arial" w:eastAsia="Times New Roman" w:hAnsi="Arial" w:cs="Arial"/>
          <w:color w:val="000000"/>
          <w:sz w:val="22"/>
          <w:szCs w:val="22"/>
        </w:rPr>
        <w:t xml:space="preserve">commercially confidential </w:t>
      </w:r>
      <w:r>
        <w:rPr>
          <w:rFonts w:ascii="Arial" w:eastAsia="Times New Roman" w:hAnsi="Arial" w:cs="Arial"/>
          <w:color w:val="000000"/>
          <w:sz w:val="22"/>
          <w:szCs w:val="22"/>
        </w:rPr>
        <w:t>re</w:t>
      </w:r>
      <w:r w:rsidR="00B96B03">
        <w:rPr>
          <w:rFonts w:ascii="Arial" w:eastAsia="Times New Roman" w:hAnsi="Arial" w:cs="Arial"/>
          <w:color w:val="000000"/>
          <w:sz w:val="22"/>
          <w:szCs w:val="22"/>
        </w:rPr>
        <w:t>port from the sponsorship broker;</w:t>
      </w:r>
    </w:p>
    <w:p w:rsidR="00222FB1" w:rsidRDefault="00222FB1" w:rsidP="00222FB1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in principle the appointment of a new Associate Charity, subject to final terms being confirmed;</w:t>
      </w:r>
    </w:p>
    <w:p w:rsidR="00222FB1" w:rsidRDefault="00222FB1" w:rsidP="00222FB1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informed that Panini had been very pleased with their and the ESFA’s FIFA World Cup Classroom Challenge.</w:t>
      </w:r>
    </w:p>
    <w:p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progress against its business plan, Trustees:</w:t>
      </w:r>
    </w:p>
    <w:p w:rsidR="00222FB1" w:rsidRDefault="00222FB1" w:rsidP="00B96B03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Received the pupil and teacher feedback from the PlayStation Schools’ Cup Finals at Reading, which was very positive but contained minor suggestions for improvement, to be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actioned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222FB1" w:rsidRDefault="00222FB1" w:rsidP="00B96B03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that all CSFA SLA visits had been conducted;</w:t>
      </w:r>
    </w:p>
    <w:p w:rsidR="00222FB1" w:rsidRDefault="00222FB1" w:rsidP="00B96B03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that national competition entries were currently below the previous year’s out-turn, but that this reflected the pattern of later and later entries from schools and was not a material concern;</w:t>
      </w:r>
    </w:p>
    <w:p w:rsidR="00222FB1" w:rsidRDefault="00222FB1" w:rsidP="00B96B03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that PLCF Regional Hubs scheme had been launched;</w:t>
      </w:r>
    </w:p>
    <w:p w:rsidR="00222FB1" w:rsidRDefault="00222FB1" w:rsidP="00B96B03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business plan priorities for the coming season, including volunteering, PR and income generation.</w:t>
      </w:r>
    </w:p>
    <w:p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governance arrangements, Trustees:</w:t>
      </w:r>
    </w:p>
    <w:p w:rsidR="00222FB1" w:rsidRDefault="00222FB1" w:rsidP="00B96B03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terms of reference for the Association’s special advisor for commercial activity;</w:t>
      </w:r>
    </w:p>
    <w:p w:rsidR="00222FB1" w:rsidRDefault="00222FB1" w:rsidP="00B96B03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Noted the recommended appointee to Council from The FA, and that a nomination from PLCF had still not been </w:t>
      </w:r>
      <w:r w:rsidR="00B96B03">
        <w:rPr>
          <w:rFonts w:ascii="Arial" w:eastAsia="Times New Roman" w:hAnsi="Arial" w:cs="Arial"/>
          <w:color w:val="000000"/>
          <w:sz w:val="22"/>
          <w:szCs w:val="22"/>
        </w:rPr>
        <w:t>received</w:t>
      </w: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Finally, Trustees conducted their standing review of the Association’s risk register, and reviewed all decisions taken during the meeting from a safeguarding and equality and diversity perspective to double-check that appropriate consideration had been given in </w:t>
      </w:r>
      <w:r w:rsidR="00B519BD">
        <w:rPr>
          <w:rFonts w:ascii="Arial" w:eastAsia="Times New Roman" w:hAnsi="Arial" w:cs="Arial"/>
          <w:color w:val="000000"/>
          <w:sz w:val="22"/>
          <w:szCs w:val="22"/>
        </w:rPr>
        <w:t>every matter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sectPr w:rsidR="00BF66D3" w:rsidSect="00EF0A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FA" w:rsidRDefault="004F3DFA" w:rsidP="00353336">
      <w:pPr>
        <w:spacing w:after="0" w:line="240" w:lineRule="auto"/>
      </w:pPr>
      <w:r>
        <w:separator/>
      </w:r>
    </w:p>
  </w:endnote>
  <w:endnote w:type="continuationSeparator" w:id="0">
    <w:p w:rsidR="004F3DFA" w:rsidRDefault="004F3DFA" w:rsidP="0035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FA" w:rsidRDefault="004F3DFA" w:rsidP="00353336">
      <w:pPr>
        <w:spacing w:after="0" w:line="240" w:lineRule="auto"/>
      </w:pPr>
      <w:r>
        <w:separator/>
      </w:r>
    </w:p>
  </w:footnote>
  <w:footnote w:type="continuationSeparator" w:id="0">
    <w:p w:rsidR="004F3DFA" w:rsidRDefault="004F3DFA" w:rsidP="0035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504952"/>
      <w:docPartObj>
        <w:docPartGallery w:val="Watermarks"/>
        <w:docPartUnique/>
      </w:docPartObj>
    </w:sdtPr>
    <w:sdtEndPr/>
    <w:sdtContent>
      <w:p w:rsidR="00353336" w:rsidRDefault="00CE606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01E"/>
    <w:multiLevelType w:val="hybridMultilevel"/>
    <w:tmpl w:val="E26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4603"/>
    <w:multiLevelType w:val="hybridMultilevel"/>
    <w:tmpl w:val="3C7839F0"/>
    <w:lvl w:ilvl="0" w:tplc="080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2">
    <w:nsid w:val="157D0673"/>
    <w:multiLevelType w:val="hybridMultilevel"/>
    <w:tmpl w:val="2E8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84FF8"/>
    <w:multiLevelType w:val="hybridMultilevel"/>
    <w:tmpl w:val="434E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E6441"/>
    <w:multiLevelType w:val="hybridMultilevel"/>
    <w:tmpl w:val="B97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5685F"/>
    <w:multiLevelType w:val="hybridMultilevel"/>
    <w:tmpl w:val="4776E32E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63835B2"/>
    <w:multiLevelType w:val="hybridMultilevel"/>
    <w:tmpl w:val="529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67233"/>
    <w:multiLevelType w:val="hybridMultilevel"/>
    <w:tmpl w:val="C0F4DE86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35"/>
    <w:rsid w:val="000F6409"/>
    <w:rsid w:val="001F261C"/>
    <w:rsid w:val="002119AE"/>
    <w:rsid w:val="00222FB1"/>
    <w:rsid w:val="00231F1A"/>
    <w:rsid w:val="00243942"/>
    <w:rsid w:val="002D4623"/>
    <w:rsid w:val="00305968"/>
    <w:rsid w:val="003166B2"/>
    <w:rsid w:val="00316FC5"/>
    <w:rsid w:val="003233AD"/>
    <w:rsid w:val="00343A1A"/>
    <w:rsid w:val="00353336"/>
    <w:rsid w:val="0039495B"/>
    <w:rsid w:val="003A2D9C"/>
    <w:rsid w:val="00480865"/>
    <w:rsid w:val="004873BA"/>
    <w:rsid w:val="004F3DFA"/>
    <w:rsid w:val="00567835"/>
    <w:rsid w:val="00574797"/>
    <w:rsid w:val="00695030"/>
    <w:rsid w:val="006E0CA3"/>
    <w:rsid w:val="006E6550"/>
    <w:rsid w:val="007B7460"/>
    <w:rsid w:val="008419A4"/>
    <w:rsid w:val="009968A1"/>
    <w:rsid w:val="00AF64B0"/>
    <w:rsid w:val="00B519BD"/>
    <w:rsid w:val="00B96B03"/>
    <w:rsid w:val="00BC62D5"/>
    <w:rsid w:val="00BF66D3"/>
    <w:rsid w:val="00C55CA1"/>
    <w:rsid w:val="00C56544"/>
    <w:rsid w:val="00CE3CB6"/>
    <w:rsid w:val="00CE6069"/>
    <w:rsid w:val="00D42C5C"/>
    <w:rsid w:val="00E5313E"/>
    <w:rsid w:val="00E567CA"/>
    <w:rsid w:val="00F330AF"/>
    <w:rsid w:val="00F45870"/>
    <w:rsid w:val="00F705EB"/>
    <w:rsid w:val="00F84AC7"/>
    <w:rsid w:val="00F90C38"/>
    <w:rsid w:val="00FB00D8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Chilton</dc:creator>
  <cp:lastModifiedBy>Claire Chikungwa</cp:lastModifiedBy>
  <cp:revision>2</cp:revision>
  <cp:lastPrinted>2018-11-26T14:31:00Z</cp:lastPrinted>
  <dcterms:created xsi:type="dcterms:W3CDTF">2018-12-06T10:13:00Z</dcterms:created>
  <dcterms:modified xsi:type="dcterms:W3CDTF">2018-12-06T10:13:00Z</dcterms:modified>
</cp:coreProperties>
</file>